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A23EE4">
      <w:pPr>
        <w:spacing w:line="360" w:lineRule="auto"/>
        <w:jc w:val="center"/>
        <w:rPr>
          <w:rFonts w:hint="eastAsia" w:cs="Times New Roman"/>
          <w:b/>
          <w:bCs/>
          <w:sz w:val="30"/>
          <w:szCs w:val="30"/>
          <w:lang w:val="en-US" w:eastAsia="zh-CN"/>
        </w:rPr>
      </w:pPr>
      <w:r>
        <w:rPr>
          <w:rFonts w:hint="eastAsia" w:cs="Times New Roman"/>
          <w:b/>
          <w:bCs/>
          <w:sz w:val="30"/>
          <w:szCs w:val="30"/>
          <w:lang w:val="en-US" w:eastAsia="zh-CN"/>
        </w:rPr>
        <w:t>第48届世界技能大赛软件测试项目江苏选拔赛用器材采购项目（三次）</w:t>
      </w:r>
    </w:p>
    <w:p w14:paraId="17C1DD3B">
      <w:pPr>
        <w:spacing w:line="360" w:lineRule="auto"/>
        <w:jc w:val="center"/>
        <w:rPr>
          <w:b/>
          <w:bCs/>
          <w:sz w:val="30"/>
          <w:szCs w:val="30"/>
        </w:rPr>
      </w:pPr>
      <w:r>
        <w:rPr>
          <w:rFonts w:hint="eastAsia" w:cs="Times New Roman"/>
          <w:b/>
          <w:bCs/>
          <w:sz w:val="30"/>
          <w:szCs w:val="30"/>
          <w:lang w:val="en-US" w:eastAsia="zh-CN"/>
        </w:rPr>
        <w:t>询价公告</w:t>
      </w:r>
    </w:p>
    <w:p w14:paraId="663A9F04">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根据《中华人民共和国政府采购法》等法律、法规的规定，现就</w:t>
      </w:r>
      <w:r>
        <w:rPr>
          <w:rFonts w:hint="eastAsia" w:ascii="仿宋_GB2312" w:hAnsi="仿宋_GB2312" w:eastAsia="仿宋_GB2312" w:cs="仿宋_GB2312"/>
          <w:sz w:val="28"/>
          <w:szCs w:val="28"/>
          <w:u w:val="single"/>
          <w:lang w:val="en-US" w:eastAsia="zh-CN"/>
        </w:rPr>
        <w:t>第48届世界技能大赛软件测试项目江苏选拔赛用器材采购项目（三次）</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val="en-US" w:eastAsia="zh-CN"/>
        </w:rPr>
        <w:t>询价</w:t>
      </w:r>
      <w:r>
        <w:rPr>
          <w:rFonts w:hint="eastAsia" w:ascii="仿宋_GB2312" w:hAnsi="仿宋_GB2312" w:eastAsia="仿宋_GB2312" w:cs="仿宋_GB2312"/>
          <w:sz w:val="28"/>
          <w:szCs w:val="28"/>
        </w:rPr>
        <w:t>采购。</w:t>
      </w:r>
    </w:p>
    <w:p w14:paraId="45972A94">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hint="eastAsia" w:ascii="黑体" w:hAnsi="黑体" w:eastAsia="黑体" w:cs="黑体"/>
          <w:b/>
          <w:bCs/>
          <w:sz w:val="28"/>
          <w:szCs w:val="28"/>
        </w:rPr>
      </w:pPr>
      <w:r>
        <w:rPr>
          <w:rFonts w:hint="eastAsia" w:ascii="黑体" w:hAnsi="黑体" w:eastAsia="黑体" w:cs="黑体"/>
          <w:b/>
          <w:bCs/>
          <w:sz w:val="28"/>
          <w:szCs w:val="28"/>
        </w:rPr>
        <w:t>一、</w:t>
      </w:r>
      <w:r>
        <w:rPr>
          <w:rFonts w:hint="eastAsia" w:ascii="黑体" w:hAnsi="黑体" w:eastAsia="黑体" w:cs="黑体"/>
          <w:b/>
          <w:bCs/>
          <w:sz w:val="28"/>
          <w:szCs w:val="28"/>
          <w:lang w:eastAsia="zh-CN"/>
        </w:rPr>
        <w:t>采购</w:t>
      </w:r>
      <w:r>
        <w:rPr>
          <w:rFonts w:hint="eastAsia" w:ascii="黑体" w:hAnsi="黑体" w:eastAsia="黑体" w:cs="黑体"/>
          <w:b/>
          <w:bCs/>
          <w:sz w:val="28"/>
          <w:szCs w:val="28"/>
        </w:rPr>
        <w:t>项目</w:t>
      </w:r>
    </w:p>
    <w:tbl>
      <w:tblPr>
        <w:tblStyle w:val="16"/>
        <w:tblW w:w="934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94"/>
        <w:gridCol w:w="1740"/>
        <w:gridCol w:w="2903"/>
        <w:gridCol w:w="818"/>
        <w:gridCol w:w="791"/>
        <w:gridCol w:w="900"/>
        <w:gridCol w:w="709"/>
        <w:gridCol w:w="886"/>
      </w:tblGrid>
      <w:tr w14:paraId="02D7B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E65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722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名称</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749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规格/型号</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18F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50B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BC5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预计单价</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538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金额(元)</w:t>
            </w: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FF3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0379B5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5FC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541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数据采集器</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BDB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富士通6130Z，高清</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504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7E8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87B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bookmarkStart w:id="0" w:name="_GoBack"/>
            <w:bookmarkEnd w:id="0"/>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FE9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A26B0">
            <w:pPr>
              <w:jc w:val="center"/>
              <w:rPr>
                <w:rFonts w:hint="eastAsia" w:ascii="宋体" w:hAnsi="宋体" w:eastAsia="宋体" w:cs="宋体"/>
                <w:i w:val="0"/>
                <w:iCs w:val="0"/>
                <w:color w:val="000000"/>
                <w:sz w:val="20"/>
                <w:szCs w:val="20"/>
                <w:u w:val="none"/>
              </w:rPr>
            </w:pPr>
          </w:p>
        </w:tc>
      </w:tr>
      <w:tr w14:paraId="676035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AE5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224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数据存储器</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2FA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联想SU710，固态1T，高速1000M/秒</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8DA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081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8F6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C6C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37EF4">
            <w:pPr>
              <w:jc w:val="center"/>
              <w:rPr>
                <w:rFonts w:hint="eastAsia" w:ascii="宋体" w:hAnsi="宋体" w:eastAsia="宋体" w:cs="宋体"/>
                <w:i w:val="0"/>
                <w:iCs w:val="0"/>
                <w:color w:val="000000"/>
                <w:sz w:val="20"/>
                <w:szCs w:val="20"/>
                <w:u w:val="none"/>
              </w:rPr>
            </w:pPr>
          </w:p>
        </w:tc>
      </w:tr>
      <w:tr w14:paraId="721CFC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EE9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88B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U盘</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882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128G 闪迪 usb3.0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7AE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8A5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013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936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853BE">
            <w:pPr>
              <w:jc w:val="center"/>
              <w:rPr>
                <w:rFonts w:hint="eastAsia" w:ascii="宋体" w:hAnsi="宋体" w:eastAsia="宋体" w:cs="宋体"/>
                <w:i w:val="0"/>
                <w:iCs w:val="0"/>
                <w:color w:val="000000"/>
                <w:sz w:val="20"/>
                <w:szCs w:val="20"/>
                <w:u w:val="none"/>
              </w:rPr>
            </w:pPr>
          </w:p>
        </w:tc>
      </w:tr>
      <w:tr w14:paraId="4D3D99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F69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C51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墨盒</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859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爱普生3528墨水，1套4只（1黑/3彩）</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6DD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039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C0A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E07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54BC1">
            <w:pPr>
              <w:jc w:val="center"/>
              <w:rPr>
                <w:rFonts w:hint="eastAsia" w:ascii="宋体" w:hAnsi="宋体" w:eastAsia="宋体" w:cs="宋体"/>
                <w:i w:val="0"/>
                <w:iCs w:val="0"/>
                <w:color w:val="000000"/>
                <w:sz w:val="20"/>
                <w:szCs w:val="20"/>
                <w:u w:val="none"/>
              </w:rPr>
            </w:pPr>
          </w:p>
        </w:tc>
      </w:tr>
      <w:tr w14:paraId="01E9FC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8AA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EB3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头戴式耳机</w:t>
            </w:r>
          </w:p>
        </w:tc>
        <w:tc>
          <w:tcPr>
            <w:tcW w:w="2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D0F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Bose QC45二代黑色</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无线蓝牙消噪耳机</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0BD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69E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51C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853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571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裁判</w:t>
            </w:r>
          </w:p>
        </w:tc>
      </w:tr>
      <w:tr w14:paraId="59BF6D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8A3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592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头戴式耳机</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7C5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漫步者 G2</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usb接口</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25E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6B6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622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C63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E3A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选手</w:t>
            </w:r>
          </w:p>
        </w:tc>
      </w:tr>
      <w:tr w14:paraId="22A273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848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78B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机箱托盘</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B7B0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长0.6，宽0.30，高0.8</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带滚轮</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70F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055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977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85D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FB256">
            <w:pPr>
              <w:jc w:val="center"/>
              <w:rPr>
                <w:rFonts w:hint="eastAsia" w:ascii="宋体" w:hAnsi="宋体" w:eastAsia="宋体" w:cs="宋体"/>
                <w:i w:val="0"/>
                <w:iCs w:val="0"/>
                <w:color w:val="000000"/>
                <w:sz w:val="20"/>
                <w:szCs w:val="20"/>
                <w:u w:val="none"/>
              </w:rPr>
            </w:pPr>
          </w:p>
        </w:tc>
      </w:tr>
      <w:tr w14:paraId="2202AA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2D5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FAF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工作服</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067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安踏 polo衫</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D0A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3E3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613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08A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D8C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XL:6件</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XXL:7件</w:t>
            </w:r>
          </w:p>
        </w:tc>
      </w:tr>
      <w:tr w14:paraId="78516B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675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0A1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工作服</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389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安踏运动外套</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B6E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01A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C64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060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EAA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XL:6件</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XXL:7件</w:t>
            </w:r>
          </w:p>
        </w:tc>
      </w:tr>
      <w:tr w14:paraId="2D4D90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F89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8DA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监控摄像头</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E0DF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海康威视，500万像素，配1t存储卡，220V与PEO供电，网线只读，配80cm-2米三角架高</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6DA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534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D1F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7A0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B31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工位监控</w:t>
            </w:r>
          </w:p>
        </w:tc>
      </w:tr>
      <w:tr w14:paraId="50FA15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850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0BE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收纳组件</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2C3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1、定制，加厚，长270-290cm,宽40-42cm，高200cm，4层，可组装。2、定制，加厚，长80-90cm,宽65-70cm，4层。</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2F6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组</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02B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042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07D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EDC02">
            <w:pPr>
              <w:jc w:val="center"/>
              <w:rPr>
                <w:rFonts w:hint="eastAsia" w:ascii="宋体" w:hAnsi="宋体" w:eastAsia="宋体" w:cs="宋体"/>
                <w:i w:val="0"/>
                <w:iCs w:val="0"/>
                <w:color w:val="000000"/>
                <w:sz w:val="20"/>
                <w:szCs w:val="20"/>
                <w:u w:val="none"/>
              </w:rPr>
            </w:pPr>
          </w:p>
        </w:tc>
      </w:tr>
      <w:tr w14:paraId="4E08D5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9FD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8445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内存条</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5AD1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金士顿，DDR5代，16G</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1947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3E10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AE7A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3EE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EBB5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设备升级</w:t>
            </w:r>
          </w:p>
        </w:tc>
      </w:tr>
      <w:tr w14:paraId="59E9E4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BBA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2CD0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多功能电子倒计时LED显示屏</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B063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4英寸6位插电款 LED高亮，具有计时、倒计时功能，精确到秒，配架子</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40DF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5AAD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121A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736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557D20">
            <w:pPr>
              <w:jc w:val="center"/>
              <w:rPr>
                <w:rFonts w:hint="eastAsia" w:ascii="宋体" w:hAnsi="宋体" w:eastAsia="宋体" w:cs="宋体"/>
                <w:i w:val="0"/>
                <w:iCs w:val="0"/>
                <w:color w:val="000000"/>
                <w:sz w:val="20"/>
                <w:szCs w:val="20"/>
                <w:u w:val="none"/>
              </w:rPr>
            </w:pPr>
          </w:p>
        </w:tc>
      </w:tr>
      <w:tr w14:paraId="068258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23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6F56D">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合计</w:t>
            </w:r>
          </w:p>
        </w:tc>
        <w:tc>
          <w:tcPr>
            <w:tcW w:w="7007" w:type="dxa"/>
            <w:gridSpan w:val="6"/>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44AB8C">
            <w:pPr>
              <w:jc w:val="center"/>
              <w:rPr>
                <w:rFonts w:hint="eastAsia" w:ascii="宋体" w:hAnsi="宋体" w:eastAsia="宋体" w:cs="宋体"/>
                <w:i w:val="0"/>
                <w:iCs w:val="0"/>
                <w:color w:val="000000"/>
                <w:sz w:val="20"/>
                <w:szCs w:val="20"/>
                <w:u w:val="none"/>
              </w:rPr>
            </w:pPr>
          </w:p>
        </w:tc>
      </w:tr>
    </w:tbl>
    <w:p w14:paraId="4CABD90E">
      <w:pPr>
        <w:snapToGrid w:val="0"/>
        <w:spacing w:line="560" w:lineRule="exact"/>
        <w:ind w:firstLine="315" w:firstLineChars="150"/>
        <w:rPr>
          <w:rFonts w:hint="default"/>
          <w:lang w:val="en-US" w:eastAsia="zh-CN"/>
        </w:rPr>
      </w:pPr>
    </w:p>
    <w:p w14:paraId="6DFA67C4">
      <w:pPr>
        <w:keepNext w:val="0"/>
        <w:keepLines w:val="0"/>
        <w:pageBreakBefore w:val="0"/>
        <w:widowControl w:val="0"/>
        <w:kinsoku/>
        <w:wordWrap/>
        <w:overflowPunct/>
        <w:topLinePunct w:val="0"/>
        <w:autoSpaceDE/>
        <w:autoSpaceDN/>
        <w:bidi w:val="0"/>
        <w:adjustRightInd w:val="0"/>
        <w:snapToGrid w:val="0"/>
        <w:spacing w:line="480" w:lineRule="exact"/>
        <w:ind w:left="0" w:leftChars="0" w:firstLine="562" w:firstLineChars="200"/>
        <w:jc w:val="left"/>
        <w:textAlignment w:val="auto"/>
        <w:rPr>
          <w:rFonts w:ascii="黑体" w:hAnsi="黑体" w:eastAsia="黑体" w:cs="Times New Roman"/>
          <w:b/>
          <w:bCs/>
          <w:sz w:val="28"/>
          <w:szCs w:val="28"/>
        </w:rPr>
      </w:pPr>
      <w:r>
        <w:rPr>
          <w:rFonts w:hint="eastAsia" w:ascii="黑体" w:hAnsi="黑体" w:eastAsia="黑体" w:cs="黑体"/>
          <w:b/>
          <w:bCs/>
          <w:sz w:val="28"/>
          <w:szCs w:val="28"/>
        </w:rPr>
        <w:t>二、投标人须具备的资格条件</w:t>
      </w:r>
    </w:p>
    <w:p w14:paraId="6943EC63">
      <w:pPr>
        <w:keepNext w:val="0"/>
        <w:keepLines w:val="0"/>
        <w:pageBreakBefore w:val="0"/>
        <w:widowControl w:val="0"/>
        <w:kinsoku/>
        <w:wordWrap/>
        <w:overflowPunct/>
        <w:topLinePunct w:val="0"/>
        <w:autoSpaceDE/>
        <w:autoSpaceDN/>
        <w:bidi w:val="0"/>
        <w:snapToGrid w:val="0"/>
        <w:spacing w:line="48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5302197B">
      <w:pPr>
        <w:keepNext w:val="0"/>
        <w:keepLines w:val="0"/>
        <w:pageBreakBefore w:val="0"/>
        <w:widowControl w:val="0"/>
        <w:kinsoku/>
        <w:wordWrap/>
        <w:overflowPunct/>
        <w:topLinePunct w:val="0"/>
        <w:autoSpaceDE/>
        <w:autoSpaceDN/>
        <w:bidi w:val="0"/>
        <w:snapToGrid w:val="0"/>
        <w:spacing w:line="48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．投标人必须具有独立承担民事责任的能力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p>
    <w:p w14:paraId="74BA2F1B">
      <w:pPr>
        <w:keepNext w:val="0"/>
        <w:keepLines w:val="0"/>
        <w:pageBreakBefore w:val="0"/>
        <w:widowControl w:val="0"/>
        <w:kinsoku/>
        <w:wordWrap/>
        <w:overflowPunct/>
        <w:topLinePunct w:val="0"/>
        <w:autoSpaceDE/>
        <w:autoSpaceDN/>
        <w:bidi w:val="0"/>
        <w:snapToGrid w:val="0"/>
        <w:spacing w:line="480" w:lineRule="exact"/>
        <w:ind w:firstLine="560" w:firstLineChars="200"/>
        <w:textAlignment w:val="auto"/>
        <w:rPr>
          <w:rFonts w:ascii="仿宋_GB2312" w:eastAsia="仿宋_GB2312" w:cs="仿宋_GB2312"/>
          <w:b/>
          <w:bCs/>
          <w:color w:val="000000"/>
          <w:sz w:val="28"/>
          <w:szCs w:val="28"/>
          <w:u w:val="single"/>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营业执照（复印件盖公章）、法定代表人（盖章）的授权委托书、法定代表人身份证复印件（盖单位公章）</w:t>
      </w:r>
      <w:r>
        <w:rPr>
          <w:rFonts w:hint="eastAsia" w:ascii="仿宋_GB2312" w:eastAsia="仿宋_GB2312" w:cs="仿宋_GB2312"/>
          <w:b/>
          <w:bCs/>
          <w:color w:val="000000"/>
          <w:sz w:val="28"/>
          <w:szCs w:val="28"/>
          <w:u w:val="single"/>
          <w:lang w:eastAsia="zh-CN"/>
        </w:rPr>
        <w:t>、</w:t>
      </w:r>
      <w:r>
        <w:rPr>
          <w:rFonts w:hint="eastAsia" w:ascii="仿宋_GB2312" w:eastAsia="仿宋_GB2312" w:cs="仿宋_GB2312"/>
          <w:b/>
          <w:bCs/>
          <w:color w:val="000000"/>
          <w:sz w:val="28"/>
          <w:szCs w:val="28"/>
          <w:u w:val="single"/>
        </w:rPr>
        <w:t>法定代表人身份证原件（委托的就携带法定代表人授权的委托人的身份证原件，复印件盖单位公章）。</w:t>
      </w:r>
      <w:r>
        <w:rPr>
          <w:rFonts w:hint="eastAsia" w:ascii="仿宋_GB2312" w:eastAsia="仿宋_GB2312" w:cs="仿宋_GB2312"/>
          <w:b/>
          <w:bCs/>
          <w:color w:val="000000"/>
          <w:sz w:val="32"/>
          <w:szCs w:val="32"/>
        </w:rPr>
        <w:t>（原件备查）</w:t>
      </w:r>
    </w:p>
    <w:p w14:paraId="780D0844">
      <w:pPr>
        <w:keepNext w:val="0"/>
        <w:keepLines w:val="0"/>
        <w:pageBreakBefore w:val="0"/>
        <w:widowControl w:val="0"/>
        <w:kinsoku/>
        <w:wordWrap/>
        <w:overflowPunct/>
        <w:topLinePunct w:val="0"/>
        <w:autoSpaceDE/>
        <w:autoSpaceDN/>
        <w:bidi w:val="0"/>
        <w:snapToGrid w:val="0"/>
        <w:spacing w:line="480" w:lineRule="exact"/>
        <w:ind w:firstLine="560" w:firstLineChars="200"/>
        <w:textAlignment w:val="auto"/>
        <w:rPr>
          <w:rFonts w:ascii="仿宋_GB2312" w:eastAsia="仿宋_GB2312" w:cs="仿宋_GB2312"/>
          <w:color w:val="000000"/>
          <w:sz w:val="28"/>
          <w:szCs w:val="28"/>
        </w:rPr>
      </w:pPr>
      <w:r>
        <w:rPr>
          <w:rFonts w:ascii="仿宋_GB2312" w:eastAsia="仿宋_GB2312" w:cs="仿宋_GB2312"/>
          <w:color w:val="000000"/>
          <w:sz w:val="28"/>
          <w:szCs w:val="28"/>
        </w:rPr>
        <w:t>4</w:t>
      </w:r>
      <w:r>
        <w:rPr>
          <w:rFonts w:hint="eastAsia" w:ascii="仿宋_GB2312" w:eastAsia="仿宋_GB2312" w:cs="仿宋_GB2312"/>
          <w:color w:val="000000"/>
          <w:sz w:val="28"/>
          <w:szCs w:val="28"/>
        </w:rPr>
        <w:t>．投标人未处于投标资格被取消或者财产被接管、冻结和破产状态；没有因骗取中标或严重违约以及发生重大质量、安全生产事故等问题被有关部门暂停投标资格并在暂停期内的。</w:t>
      </w:r>
    </w:p>
    <w:p w14:paraId="27A8B84F">
      <w:pPr>
        <w:keepNext w:val="0"/>
        <w:keepLines w:val="0"/>
        <w:pageBreakBefore w:val="0"/>
        <w:widowControl w:val="0"/>
        <w:kinsoku/>
        <w:wordWrap/>
        <w:overflowPunct/>
        <w:topLinePunct w:val="0"/>
        <w:autoSpaceDE/>
        <w:autoSpaceDN/>
        <w:bidi w:val="0"/>
        <w:snapToGrid w:val="0"/>
        <w:spacing w:line="48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5、本项目不接受联合体投标，法定代表人为同一人或者存在直接控股、管理关系的不同投标人，不得同时参加本项目投标。</w:t>
      </w:r>
    </w:p>
    <w:p w14:paraId="50E8EA7D">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eastAsia" w:ascii="仿宋_GB2312" w:eastAsia="仿宋_GB2312" w:cs="仿宋_GB2312"/>
          <w:color w:val="000000"/>
          <w:sz w:val="28"/>
          <w:szCs w:val="28"/>
          <w:lang w:eastAsia="zh-CN"/>
        </w:rPr>
      </w:pPr>
      <w:r>
        <w:rPr>
          <w:rFonts w:hint="eastAsia" w:ascii="仿宋_GB2312" w:eastAsia="仿宋_GB2312" w:cs="仿宋_GB2312"/>
          <w:color w:val="000000"/>
          <w:sz w:val="28"/>
          <w:szCs w:val="28"/>
          <w:lang w:val="en-US" w:eastAsia="zh-CN"/>
        </w:rPr>
        <w:t>6、授权委托人：授权委托人</w:t>
      </w:r>
      <w:r>
        <w:rPr>
          <w:rFonts w:hint="eastAsia" w:ascii="仿宋_GB2312" w:eastAsia="仿宋_GB2312" w:cs="仿宋_GB2312"/>
          <w:b/>
          <w:bCs/>
          <w:color w:val="000000"/>
          <w:sz w:val="28"/>
          <w:szCs w:val="28"/>
        </w:rPr>
        <w:t xml:space="preserve">必须是投标人本单位正式职工, </w:t>
      </w:r>
      <w:r>
        <w:rPr>
          <w:rFonts w:hint="default" w:ascii="仿宋_GB2312" w:eastAsia="仿宋_GB2312" w:cs="仿宋_GB2312"/>
          <w:color w:val="000000"/>
          <w:sz w:val="28"/>
          <w:szCs w:val="28"/>
        </w:rPr>
        <w:t>投标时需提供</w:t>
      </w:r>
      <w:r>
        <w:rPr>
          <w:rFonts w:hint="eastAsia" w:ascii="仿宋_GB2312" w:eastAsia="仿宋_GB2312" w:cs="仿宋_GB2312"/>
          <w:color w:val="000000"/>
          <w:sz w:val="28"/>
          <w:szCs w:val="28"/>
          <w:lang w:eastAsia="zh-CN"/>
        </w:rPr>
        <w:t>授权委托人投标</w:t>
      </w:r>
      <w:r>
        <w:rPr>
          <w:rFonts w:hint="default" w:ascii="仿宋_GB2312" w:eastAsia="仿宋_GB2312" w:cs="仿宋_GB2312"/>
          <w:color w:val="000000"/>
          <w:sz w:val="28"/>
          <w:szCs w:val="28"/>
        </w:rPr>
        <w:t>截止之日前</w:t>
      </w:r>
      <w:r>
        <w:rPr>
          <w:rFonts w:hint="eastAsia" w:ascii="仿宋_GB2312" w:eastAsia="仿宋_GB2312" w:cs="仿宋_GB2312"/>
          <w:color w:val="000000"/>
          <w:sz w:val="28"/>
          <w:szCs w:val="28"/>
          <w:lang w:val="en-US" w:eastAsia="zh-CN"/>
        </w:rPr>
        <w:t>6个月</w:t>
      </w:r>
      <w:r>
        <w:rPr>
          <w:rFonts w:hint="eastAsia" w:ascii="仿宋_GB2312" w:eastAsia="仿宋_GB2312" w:cs="仿宋_GB2312"/>
          <w:color w:val="000000"/>
          <w:sz w:val="28"/>
          <w:szCs w:val="28"/>
        </w:rPr>
        <w:t>内至少一个月</w:t>
      </w:r>
      <w:r>
        <w:rPr>
          <w:rFonts w:hint="default" w:ascii="仿宋_GB2312" w:eastAsia="仿宋_GB2312" w:cs="仿宋_GB2312"/>
          <w:color w:val="000000"/>
          <w:sz w:val="28"/>
          <w:szCs w:val="28"/>
        </w:rPr>
        <w:t>1个月已在本单位缴纳养老保险证明</w:t>
      </w:r>
      <w:r>
        <w:rPr>
          <w:rFonts w:hint="eastAsia" w:ascii="仿宋_GB2312" w:eastAsia="仿宋_GB2312" w:cs="仿宋_GB2312"/>
          <w:color w:val="000000"/>
          <w:sz w:val="28"/>
          <w:szCs w:val="28"/>
          <w:lang w:eastAsia="zh-CN"/>
        </w:rPr>
        <w:t>。</w:t>
      </w:r>
    </w:p>
    <w:p w14:paraId="142BDEA6">
      <w:pPr>
        <w:keepNext w:val="0"/>
        <w:keepLines w:val="0"/>
        <w:pageBreakBefore w:val="0"/>
        <w:widowControl w:val="0"/>
        <w:kinsoku/>
        <w:wordWrap/>
        <w:overflowPunct/>
        <w:topLinePunct w:val="0"/>
        <w:autoSpaceDE/>
        <w:autoSpaceDN/>
        <w:bidi w:val="0"/>
        <w:spacing w:line="48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三、</w:t>
      </w:r>
      <w:r>
        <w:rPr>
          <w:rFonts w:hint="eastAsia" w:ascii="黑体" w:hAnsi="黑体" w:eastAsia="黑体" w:cs="黑体"/>
          <w:b/>
          <w:bCs/>
          <w:sz w:val="28"/>
          <w:szCs w:val="28"/>
          <w:lang w:eastAsia="zh-CN"/>
        </w:rPr>
        <w:t>询价</w:t>
      </w:r>
      <w:r>
        <w:rPr>
          <w:rFonts w:hint="eastAsia" w:ascii="黑体" w:hAnsi="黑体" w:eastAsia="黑体" w:cs="黑体"/>
          <w:b/>
          <w:bCs/>
          <w:sz w:val="28"/>
          <w:szCs w:val="28"/>
        </w:rPr>
        <w:t>内容及要求</w:t>
      </w:r>
    </w:p>
    <w:p w14:paraId="72494B28">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eastAsia" w:ascii="仿宋_GB2312" w:eastAsia="仿宋_GB2312" w:cs="仿宋_GB2312"/>
          <w:color w:val="000000"/>
          <w:sz w:val="28"/>
          <w:szCs w:val="28"/>
          <w:lang w:val="en-US" w:eastAsia="zh-CN"/>
        </w:rPr>
      </w:pPr>
      <w:r>
        <w:rPr>
          <w:rFonts w:ascii="仿宋_GB2312" w:hAnsi="仿宋_GB2312" w:eastAsia="仿宋_GB2312" w:cs="仿宋_GB2312"/>
          <w:kern w:val="0"/>
          <w:sz w:val="28"/>
          <w:szCs w:val="28"/>
        </w:rPr>
        <w:t>1</w:t>
      </w:r>
      <w:r>
        <w:rPr>
          <w:rFonts w:hint="eastAsia" w:ascii="仿宋_GB2312" w:hAnsi="仿宋_GB2312" w:eastAsia="仿宋_GB2312" w:cs="仿宋_GB2312"/>
          <w:kern w:val="0"/>
          <w:sz w:val="28"/>
          <w:szCs w:val="28"/>
        </w:rPr>
        <w:t>．</w:t>
      </w:r>
      <w:r>
        <w:rPr>
          <w:rFonts w:hint="eastAsia" w:ascii="仿宋_GB2312" w:hAnsi="仿宋_GB2312" w:eastAsia="仿宋_GB2312" w:cs="仿宋_GB2312"/>
          <w:kern w:val="0"/>
          <w:sz w:val="28"/>
          <w:szCs w:val="28"/>
          <w:lang w:eastAsia="zh-CN"/>
        </w:rPr>
        <w:t>询价</w:t>
      </w:r>
      <w:r>
        <w:rPr>
          <w:rFonts w:hint="eastAsia" w:ascii="仿宋_GB2312" w:hAnsi="仿宋_GB2312" w:eastAsia="仿宋_GB2312" w:cs="仿宋_GB2312"/>
          <w:kern w:val="0"/>
          <w:sz w:val="28"/>
          <w:szCs w:val="28"/>
        </w:rPr>
        <w:t>内容：</w:t>
      </w:r>
      <w:r>
        <w:rPr>
          <w:rFonts w:hint="eastAsia" w:ascii="仿宋_GB2312" w:hAnsi="仿宋_GB2312" w:eastAsia="仿宋_GB2312" w:cs="仿宋_GB2312"/>
          <w:kern w:val="0"/>
          <w:sz w:val="28"/>
          <w:szCs w:val="28"/>
          <w:lang w:val="en-US" w:eastAsia="zh-CN"/>
        </w:rPr>
        <w:t>实习</w:t>
      </w:r>
      <w:r>
        <w:rPr>
          <w:rFonts w:hint="eastAsia" w:ascii="仿宋_GB2312" w:hAnsi="仿宋_GB2312" w:eastAsia="仿宋_GB2312" w:cs="仿宋_GB2312"/>
          <w:kern w:val="0"/>
          <w:sz w:val="28"/>
          <w:szCs w:val="28"/>
          <w:lang w:eastAsia="zh-CN"/>
        </w:rPr>
        <w:t>耗材</w:t>
      </w:r>
    </w:p>
    <w:p w14:paraId="5E414702">
      <w:pPr>
        <w:keepNext w:val="0"/>
        <w:keepLines w:val="0"/>
        <w:pageBreakBefore w:val="0"/>
        <w:widowControl w:val="0"/>
        <w:kinsoku/>
        <w:wordWrap/>
        <w:overflowPunct/>
        <w:topLinePunct w:val="0"/>
        <w:autoSpaceDE/>
        <w:autoSpaceDN/>
        <w:bidi w:val="0"/>
        <w:snapToGrid w:val="0"/>
        <w:spacing w:line="480" w:lineRule="exact"/>
        <w:ind w:firstLine="560" w:firstLineChars="200"/>
        <w:textAlignment w:val="auto"/>
        <w:rPr>
          <w:rFonts w:hint="eastAsia" w:ascii="仿宋_GB2312" w:hAnsi="仿宋_GB2312" w:eastAsia="仿宋_GB2312" w:cs="仿宋_GB2312"/>
          <w:color w:val="000000"/>
          <w:kern w:val="0"/>
          <w:sz w:val="28"/>
          <w:szCs w:val="28"/>
          <w:lang w:eastAsia="zh-CN"/>
        </w:rPr>
      </w:pPr>
      <w:r>
        <w:rPr>
          <w:rFonts w:ascii="仿宋_GB2312" w:hAnsi="仿宋_GB2312" w:eastAsia="仿宋_GB2312" w:cs="仿宋_GB2312"/>
          <w:kern w:val="0"/>
          <w:sz w:val="28"/>
          <w:szCs w:val="28"/>
        </w:rPr>
        <w:t>2</w:t>
      </w:r>
      <w:r>
        <w:rPr>
          <w:rFonts w:hint="eastAsia" w:ascii="仿宋_GB2312" w:hAnsi="仿宋_GB2312" w:eastAsia="仿宋_GB2312" w:cs="仿宋_GB2312"/>
          <w:kern w:val="0"/>
          <w:sz w:val="28"/>
          <w:szCs w:val="28"/>
        </w:rPr>
        <w:t>．</w:t>
      </w:r>
      <w:r>
        <w:rPr>
          <w:rFonts w:hint="eastAsia" w:ascii="仿宋_GB2312" w:hAnsi="仿宋_GB2312" w:eastAsia="仿宋_GB2312" w:cs="仿宋_GB2312"/>
          <w:kern w:val="0"/>
          <w:sz w:val="28"/>
          <w:szCs w:val="28"/>
          <w:lang w:eastAsia="zh-CN"/>
        </w:rPr>
        <w:t>服务</w:t>
      </w:r>
      <w:r>
        <w:rPr>
          <w:rFonts w:hint="eastAsia" w:ascii="仿宋_GB2312" w:hAnsi="仿宋_GB2312" w:eastAsia="仿宋_GB2312" w:cs="仿宋_GB2312"/>
          <w:kern w:val="0"/>
          <w:sz w:val="28"/>
          <w:szCs w:val="28"/>
        </w:rPr>
        <w:t>期限：</w:t>
      </w:r>
      <w:r>
        <w:rPr>
          <w:rFonts w:hint="eastAsia" w:ascii="仿宋_GB2312" w:eastAsia="仿宋_GB2312" w:cs="仿宋_GB2312"/>
          <w:color w:val="000000"/>
          <w:sz w:val="28"/>
          <w:szCs w:val="28"/>
        </w:rPr>
        <w:t>签订合同后</w:t>
      </w:r>
      <w:r>
        <w:rPr>
          <w:rFonts w:hint="eastAsia" w:ascii="仿宋_GB2312" w:eastAsia="仿宋_GB2312" w:cs="仿宋_GB2312"/>
          <w:color w:val="000000"/>
          <w:sz w:val="28"/>
          <w:szCs w:val="28"/>
          <w:lang w:val="en-US" w:eastAsia="zh-CN"/>
        </w:rPr>
        <w:t>15日内完成供货</w:t>
      </w:r>
      <w:r>
        <w:rPr>
          <w:rFonts w:hint="eastAsia" w:ascii="仿宋_GB2312" w:hAnsi="仿宋_GB2312" w:eastAsia="仿宋_GB2312" w:cs="仿宋_GB2312"/>
          <w:color w:val="000000"/>
          <w:kern w:val="0"/>
          <w:sz w:val="28"/>
          <w:szCs w:val="28"/>
          <w:lang w:eastAsia="zh-CN"/>
        </w:rPr>
        <w:t>。</w:t>
      </w:r>
    </w:p>
    <w:p w14:paraId="18E9E1C9">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ascii="仿宋_GB2312" w:hAnsi="仿宋_GB2312" w:eastAsia="仿宋_GB2312" w:cs="Times New Roman"/>
          <w:kern w:val="0"/>
          <w:sz w:val="28"/>
          <w:szCs w:val="28"/>
        </w:rPr>
      </w:pPr>
      <w:r>
        <w:rPr>
          <w:rFonts w:ascii="仿宋_GB2312" w:hAnsi="仿宋_GB2312" w:eastAsia="仿宋_GB2312" w:cs="仿宋_GB2312"/>
          <w:kern w:val="0"/>
          <w:sz w:val="28"/>
          <w:szCs w:val="28"/>
        </w:rPr>
        <w:t>3</w:t>
      </w:r>
      <w:r>
        <w:rPr>
          <w:rFonts w:hint="eastAsia" w:ascii="仿宋_GB2312" w:hAnsi="仿宋_GB2312" w:eastAsia="仿宋_GB2312" w:cs="仿宋_GB2312"/>
          <w:kern w:val="0"/>
          <w:sz w:val="28"/>
          <w:szCs w:val="28"/>
        </w:rPr>
        <w:t>．质量标准：</w:t>
      </w:r>
      <w:r>
        <w:rPr>
          <w:rFonts w:hint="eastAsia" w:ascii="仿宋_GB2312" w:hAnsi="仿宋_GB2312" w:eastAsia="仿宋_GB2312" w:cs="仿宋_GB2312"/>
          <w:kern w:val="0"/>
          <w:sz w:val="28"/>
          <w:szCs w:val="28"/>
          <w:lang w:eastAsia="zh-CN"/>
        </w:rPr>
        <w:t>符合国家现行有关规范</w:t>
      </w:r>
      <w:r>
        <w:rPr>
          <w:rFonts w:hint="eastAsia" w:ascii="仿宋_GB2312" w:hAnsi="仿宋_GB2312" w:eastAsia="仿宋_GB2312" w:cs="仿宋_GB2312"/>
          <w:kern w:val="0"/>
          <w:sz w:val="28"/>
          <w:szCs w:val="28"/>
        </w:rPr>
        <w:t>。</w:t>
      </w:r>
    </w:p>
    <w:p w14:paraId="76AB3923">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4</w:t>
      </w:r>
      <w:r>
        <w:rPr>
          <w:rFonts w:hint="eastAsia" w:ascii="仿宋_GB2312" w:hAnsi="仿宋_GB2312" w:eastAsia="仿宋_GB2312" w:cs="仿宋_GB2312"/>
          <w:kern w:val="0"/>
          <w:sz w:val="28"/>
          <w:szCs w:val="28"/>
        </w:rPr>
        <w:t>．预算金额：</w:t>
      </w:r>
      <w:r>
        <w:rPr>
          <w:rFonts w:hint="eastAsia" w:ascii="仿宋_GB2312" w:hAnsi="仿宋_GB2312" w:eastAsia="仿宋_GB2312" w:cs="仿宋_GB2312"/>
          <w:kern w:val="0"/>
          <w:sz w:val="28"/>
          <w:szCs w:val="28"/>
          <w:lang w:val="en-US" w:eastAsia="zh-CN"/>
        </w:rPr>
        <w:t>46510元。</w:t>
      </w:r>
    </w:p>
    <w:p w14:paraId="1A4AF8CE">
      <w:pPr>
        <w:keepNext w:val="0"/>
        <w:keepLines w:val="0"/>
        <w:pageBreakBefore w:val="0"/>
        <w:widowControl w:val="0"/>
        <w:kinsoku/>
        <w:wordWrap/>
        <w:overflowPunct/>
        <w:topLinePunct w:val="0"/>
        <w:autoSpaceDE/>
        <w:autoSpaceDN/>
        <w:bidi w:val="0"/>
        <w:spacing w:line="48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四、履约保证金</w:t>
      </w:r>
    </w:p>
    <w:p w14:paraId="75F76C46">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lang w:val="en-US" w:eastAsia="zh-CN"/>
        </w:rPr>
        <w:t>1</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中标人于签订合同</w:t>
      </w:r>
      <w:r>
        <w:rPr>
          <w:rFonts w:hint="eastAsia" w:ascii="仿宋_GB2312" w:hAnsi="仿宋_GB2312" w:eastAsia="仿宋_GB2312" w:cs="仿宋_GB2312"/>
          <w:color w:val="000000"/>
          <w:sz w:val="28"/>
          <w:szCs w:val="28"/>
          <w:lang w:eastAsia="zh-CN"/>
        </w:rPr>
        <w:t>前</w:t>
      </w:r>
      <w:r>
        <w:rPr>
          <w:rFonts w:hint="eastAsia" w:ascii="仿宋_GB2312" w:hAnsi="仿宋_GB2312" w:eastAsia="仿宋_GB2312" w:cs="仿宋_GB2312"/>
          <w:color w:val="000000"/>
          <w:sz w:val="28"/>
          <w:szCs w:val="28"/>
        </w:rPr>
        <w:t>向招标人指定账号缴纳履约保证金</w:t>
      </w: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000</w:t>
      </w:r>
      <w:r>
        <w:rPr>
          <w:rFonts w:hint="eastAsia" w:ascii="仿宋_GB2312" w:hAnsi="仿宋_GB2312" w:eastAsia="仿宋_GB2312" w:cs="仿宋_GB2312"/>
          <w:color w:val="000000"/>
          <w:sz w:val="28"/>
          <w:szCs w:val="28"/>
        </w:rPr>
        <w:t>元。</w:t>
      </w:r>
    </w:p>
    <w:p w14:paraId="7797F342">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ascii="黑体" w:hAnsi="黑体" w:eastAsia="黑体" w:cs="Times New Roman"/>
          <w:b/>
          <w:bCs/>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履约保证金的退还：验收合格，</w:t>
      </w:r>
      <w:r>
        <w:rPr>
          <w:rFonts w:hint="eastAsia" w:ascii="仿宋_GB2312" w:hAnsi="仿宋_GB2312" w:eastAsia="仿宋_GB2312" w:cs="仿宋_GB2312"/>
          <w:color w:val="000000"/>
          <w:sz w:val="28"/>
          <w:szCs w:val="28"/>
          <w:lang w:eastAsia="zh-CN"/>
        </w:rPr>
        <w:t>服务</w:t>
      </w:r>
      <w:r>
        <w:rPr>
          <w:rFonts w:hint="eastAsia" w:ascii="仿宋_GB2312" w:hAnsi="仿宋_GB2312" w:eastAsia="仿宋_GB2312" w:cs="仿宋_GB2312"/>
          <w:color w:val="000000"/>
          <w:sz w:val="28"/>
          <w:szCs w:val="28"/>
        </w:rPr>
        <w:t>期满后全额退还（无息）。</w:t>
      </w:r>
    </w:p>
    <w:p w14:paraId="13A7DDEA">
      <w:pPr>
        <w:keepNext w:val="0"/>
        <w:keepLines w:val="0"/>
        <w:pageBreakBefore w:val="0"/>
        <w:widowControl w:val="0"/>
        <w:kinsoku/>
        <w:wordWrap/>
        <w:overflowPunct/>
        <w:topLinePunct w:val="0"/>
        <w:autoSpaceDE/>
        <w:autoSpaceDN/>
        <w:bidi w:val="0"/>
        <w:spacing w:line="48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五、</w:t>
      </w:r>
      <w:r>
        <w:rPr>
          <w:rFonts w:hint="eastAsia" w:ascii="黑体" w:hAnsi="黑体" w:eastAsia="黑体" w:cs="黑体"/>
          <w:b/>
          <w:bCs/>
          <w:sz w:val="28"/>
          <w:szCs w:val="28"/>
          <w:lang w:val="en-US" w:eastAsia="zh-CN"/>
        </w:rPr>
        <w:t>招标文件获取</w:t>
      </w:r>
      <w:r>
        <w:rPr>
          <w:rFonts w:hint="eastAsia" w:ascii="黑体" w:hAnsi="黑体" w:eastAsia="黑体" w:cs="黑体"/>
          <w:b/>
          <w:bCs/>
          <w:sz w:val="28"/>
          <w:szCs w:val="28"/>
        </w:rPr>
        <w:t>、投标文件递交截止时间、开标时间及地点</w:t>
      </w:r>
    </w:p>
    <w:p w14:paraId="7DE13F5F">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招标文件获取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7</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23</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7</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4AF2F052">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地点：江苏省盐城技师学院海洋路校区（盐城市盐都区海洋路29号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楼14楼1411办公室）。</w:t>
      </w:r>
    </w:p>
    <w:p w14:paraId="4334FA5F">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w:t>
      </w:r>
      <w:r>
        <w:rPr>
          <w:rFonts w:hint="eastAsia" w:ascii="仿宋_GB2312" w:hAnsi="仿宋_GB2312" w:eastAsia="仿宋_GB2312" w:cs="仿宋_GB2312"/>
          <w:color w:val="000000"/>
          <w:sz w:val="28"/>
          <w:szCs w:val="28"/>
          <w:lang w:eastAsia="zh-CN"/>
        </w:rPr>
        <w:t>人</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90AFEC7">
      <w:pPr>
        <w:pStyle w:val="49"/>
        <w:spacing w:beforeAutospacing="0" w:afterAutospacing="0" w:line="480" w:lineRule="exact"/>
        <w:ind w:firstLine="480"/>
        <w:jc w:val="both"/>
        <w:rPr>
          <w:rFonts w:hint="default"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79F49528">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投标文件递交截止时间：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25</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 xml:space="preserve"> 7</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color w:val="000000" w:themeColor="text1"/>
          <w:sz w:val="28"/>
          <w:szCs w:val="28"/>
          <w:u w:val="single"/>
          <w:lang w:val="en-US" w:eastAsia="zh-CN"/>
        </w:rPr>
        <w:t>26</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color w:val="000000" w:themeColor="text1"/>
          <w:sz w:val="28"/>
          <w:szCs w:val="28"/>
          <w:u w:val="single"/>
          <w:lang w:val="en-US" w:eastAsia="zh-CN"/>
        </w:rPr>
        <w:t>09</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color w:val="000000" w:themeColor="text1"/>
          <w:sz w:val="28"/>
          <w:szCs w:val="28"/>
          <w:u w:val="single"/>
          <w:lang w:val="en-US" w:eastAsia="zh-CN"/>
        </w:rPr>
        <w:t>20</w:t>
      </w:r>
      <w:r>
        <w:rPr>
          <w:rFonts w:hint="eastAsia" w:ascii="仿宋_GB2312" w:hAnsi="仿宋_GB2312" w:eastAsia="仿宋_GB2312" w:cs="仿宋_GB2312"/>
          <w:b/>
          <w:color w:val="000000" w:themeColor="text1"/>
          <w:sz w:val="28"/>
          <w:szCs w:val="28"/>
          <w:u w:val="single"/>
        </w:rPr>
        <w:t>分00秒；</w:t>
      </w:r>
    </w:p>
    <w:p w14:paraId="3BA67E82">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开标时间：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25</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 xml:space="preserve"> 7</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color w:val="000000" w:themeColor="text1"/>
          <w:sz w:val="28"/>
          <w:szCs w:val="28"/>
          <w:u w:val="single"/>
          <w:lang w:val="en-US" w:eastAsia="zh-CN"/>
        </w:rPr>
        <w:t>26</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color w:val="000000" w:themeColor="text1"/>
          <w:sz w:val="28"/>
          <w:szCs w:val="28"/>
          <w:u w:val="single"/>
          <w:lang w:val="en-US" w:eastAsia="zh-CN"/>
        </w:rPr>
        <w:t>09</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color w:val="000000" w:themeColor="text1"/>
          <w:sz w:val="28"/>
          <w:szCs w:val="28"/>
          <w:u w:val="single"/>
          <w:lang w:val="en-US" w:eastAsia="zh-CN"/>
        </w:rPr>
        <w:t>20</w:t>
      </w:r>
      <w:r>
        <w:rPr>
          <w:rFonts w:hint="eastAsia" w:ascii="仿宋_GB2312" w:hAnsi="仿宋_GB2312" w:eastAsia="仿宋_GB2312" w:cs="仿宋_GB2312"/>
          <w:b/>
          <w:color w:val="000000" w:themeColor="text1"/>
          <w:sz w:val="28"/>
          <w:szCs w:val="28"/>
          <w:u w:val="single"/>
        </w:rPr>
        <w:t>分00秒；</w:t>
      </w:r>
    </w:p>
    <w:p w14:paraId="1B9D88F1">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rPr>
          <w:rFonts w:ascii="仿宋_GB2312" w:hAnsi="仿宋_GB2312" w:eastAsia="仿宋_GB2312" w:cs="Times New Roman"/>
          <w:color w:val="000000"/>
          <w:sz w:val="28"/>
          <w:szCs w:val="28"/>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rPr>
        <w:t>投标文件递交及开标地点：江苏省盐城技师学院海洋路校区（盐城市盐都区海洋路29号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p>
    <w:p w14:paraId="22DB6EAD">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textAlignment w:val="auto"/>
        <w:rPr>
          <w:rFonts w:ascii="仿宋_GB2312" w:hAnsi="??" w:eastAsia="仿宋_GB2312" w:cs="Times New Roman"/>
          <w:color w:val="000000"/>
          <w:sz w:val="28"/>
          <w:szCs w:val="28"/>
        </w:rPr>
      </w:pPr>
      <w:r>
        <w:rPr>
          <w:rFonts w:ascii="仿宋_GB2312" w:hAnsi="??" w:eastAsia="仿宋_GB2312" w:cs="仿宋_GB2312"/>
          <w:color w:val="000000"/>
          <w:sz w:val="28"/>
          <w:szCs w:val="28"/>
        </w:rPr>
        <w:t>5、</w:t>
      </w:r>
      <w:r>
        <w:rPr>
          <w:rFonts w:hint="eastAsia" w:ascii="仿宋_GB2312" w:hAnsi="??" w:eastAsia="仿宋_GB2312" w:cs="仿宋_GB2312"/>
          <w:color w:val="000000"/>
          <w:sz w:val="28"/>
          <w:szCs w:val="28"/>
        </w:rPr>
        <w:t>招标人可以按照规定，通过修改招标文件有权酌情延长投标截止日期，在此情况下，投标人的所有权利和义务以及投标人受制的截止日期均应以延长后新的截止日期为准。</w:t>
      </w:r>
    </w:p>
    <w:p w14:paraId="63083DB7">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textAlignment w:val="auto"/>
        <w:rPr>
          <w:rFonts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3A273D76">
      <w:pPr>
        <w:keepNext w:val="0"/>
        <w:keepLines w:val="0"/>
        <w:pageBreakBefore w:val="0"/>
        <w:widowControl w:val="0"/>
        <w:kinsoku/>
        <w:wordWrap/>
        <w:overflowPunct/>
        <w:topLinePunct w:val="0"/>
        <w:autoSpaceDE/>
        <w:autoSpaceDN/>
        <w:bidi w:val="0"/>
        <w:spacing w:line="48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rPr>
        <w:t>六、期望得到的协助与配合</w:t>
      </w:r>
    </w:p>
    <w:p w14:paraId="4C6CB1BB">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pPr>
      <w:r>
        <w:rPr>
          <w:rFonts w:hint="eastAsia" w:ascii="仿宋_GB2312" w:hAnsi="??" w:eastAsia="仿宋_GB2312" w:cs="仿宋_GB2312"/>
          <w:color w:val="000000"/>
          <w:sz w:val="28"/>
          <w:szCs w:val="28"/>
        </w:rPr>
        <w:t>为了提高招标采购效率，节约社会交易成本及时间，希望报名并购买了招标文件，而又决定不参加本次招标的投标人，请在投标截止时间前2天书面或电话告知我们（联系人：</w:t>
      </w:r>
      <w:r>
        <w:rPr>
          <w:rFonts w:hint="eastAsia" w:ascii="仿宋_GB2312" w:hAnsi="仿宋_GB2312" w:eastAsia="仿宋_GB2312" w:cs="仿宋_GB2312"/>
          <w:color w:val="000000"/>
          <w:sz w:val="28"/>
          <w:szCs w:val="28"/>
          <w:lang w:val="en-US" w:eastAsia="zh-CN"/>
        </w:rPr>
        <w:t>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r>
        <w:rPr>
          <w:rFonts w:hint="eastAsia" w:ascii="仿宋_GB2312" w:hAnsi="??" w:eastAsia="仿宋_GB2312" w:cs="仿宋_GB2312"/>
          <w:color w:val="000000"/>
          <w:sz w:val="28"/>
          <w:szCs w:val="28"/>
        </w:rPr>
        <w:t>），对于无故临时放弃投标的投标人，我校将根据情况将投标单位纳入招投标黑名单。对您的支持与配合，谨此致谢。</w:t>
      </w:r>
    </w:p>
    <w:p w14:paraId="6FD5D3AF">
      <w:pPr>
        <w:keepNext w:val="0"/>
        <w:keepLines w:val="0"/>
        <w:pageBreakBefore w:val="0"/>
        <w:widowControl w:val="0"/>
        <w:kinsoku/>
        <w:wordWrap/>
        <w:overflowPunct/>
        <w:topLinePunct w:val="0"/>
        <w:autoSpaceDE/>
        <w:autoSpaceDN/>
        <w:bidi w:val="0"/>
        <w:spacing w:line="480" w:lineRule="exact"/>
        <w:ind w:firstLine="562" w:firstLineChars="200"/>
        <w:textAlignment w:val="auto"/>
        <w:rPr>
          <w:rFonts w:hint="default" w:ascii="黑体" w:hAnsi="黑体" w:eastAsia="黑体" w:cs="黑体"/>
          <w:b/>
          <w:bCs/>
          <w:color w:val="000000"/>
          <w:sz w:val="28"/>
          <w:szCs w:val="28"/>
          <w:lang w:val="en-US" w:eastAsia="zh-CN"/>
        </w:rPr>
      </w:pPr>
      <w:r>
        <w:rPr>
          <w:rFonts w:hint="eastAsia" w:ascii="黑体" w:hAnsi="黑体" w:eastAsia="黑体" w:cs="黑体"/>
          <w:b/>
          <w:bCs/>
          <w:color w:val="000000"/>
          <w:sz w:val="28"/>
          <w:szCs w:val="28"/>
          <w:lang w:val="en-US" w:eastAsia="zh-CN"/>
        </w:rPr>
        <w:t>七、其他补充事宜</w:t>
      </w:r>
    </w:p>
    <w:p w14:paraId="6044A46A">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rPr>
          <w:rFonts w:hint="default" w:ascii="仿宋_GB2312" w:hAnsi="??" w:eastAsia="仿宋_GB2312" w:cs="仿宋_GB2312"/>
          <w:color w:val="000000"/>
          <w:sz w:val="28"/>
          <w:szCs w:val="28"/>
          <w:lang w:val="en-US" w:eastAsia="zh-CN"/>
        </w:rPr>
      </w:pPr>
      <w:r>
        <w:rPr>
          <w:rFonts w:hint="eastAsia" w:ascii="仿宋_GB2312" w:hAnsi="??" w:eastAsia="仿宋_GB2312" w:cs="仿宋_GB2312"/>
          <w:color w:val="000000"/>
          <w:sz w:val="28"/>
          <w:szCs w:val="28"/>
          <w:lang w:val="en-US" w:eastAsia="zh-CN"/>
        </w:rPr>
        <w:t>响应文件制作份数要求，正本1份，副本分数：2份。</w:t>
      </w:r>
    </w:p>
    <w:p w14:paraId="1BEF5AE5">
      <w:pPr>
        <w:keepNext w:val="0"/>
        <w:keepLines w:val="0"/>
        <w:pageBreakBefore w:val="0"/>
        <w:widowControl w:val="0"/>
        <w:kinsoku/>
        <w:wordWrap/>
        <w:overflowPunct/>
        <w:topLinePunct w:val="0"/>
        <w:autoSpaceDE/>
        <w:autoSpaceDN/>
        <w:bidi w:val="0"/>
        <w:spacing w:line="48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八</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477AEAD9">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为确保校园安全，投标人进入江苏省盐城技师学院</w:t>
      </w:r>
      <w:r>
        <w:rPr>
          <w:rFonts w:hint="eastAsia" w:ascii="仿宋_GB2312" w:hAnsi="??" w:eastAsia="仿宋_GB2312" w:cs="仿宋_GB2312"/>
          <w:color w:val="000000"/>
          <w:sz w:val="28"/>
          <w:szCs w:val="28"/>
          <w:lang w:val="en-US" w:eastAsia="zh-CN"/>
        </w:rPr>
        <w:t>海洋</w:t>
      </w:r>
      <w:r>
        <w:rPr>
          <w:rFonts w:hint="eastAsia" w:ascii="仿宋_GB2312" w:hAnsi="??" w:eastAsia="仿宋_GB2312" w:cs="仿宋_GB2312"/>
          <w:color w:val="000000"/>
          <w:sz w:val="28"/>
          <w:szCs w:val="28"/>
        </w:rPr>
        <w:t>路校区时应服从下列规定：</w:t>
      </w:r>
    </w:p>
    <w:p w14:paraId="1A3B1F79">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）投标人从学校</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大门进出；投标人车辆一律不得进入校园。</w:t>
      </w:r>
    </w:p>
    <w:p w14:paraId="28108FAF">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2</w:t>
      </w:r>
      <w:r>
        <w:rPr>
          <w:rFonts w:hint="eastAsia" w:ascii="仿宋_GB2312" w:hAnsi="??" w:eastAsia="仿宋_GB2312" w:cs="仿宋_GB2312"/>
          <w:color w:val="000000"/>
          <w:sz w:val="28"/>
          <w:szCs w:val="28"/>
        </w:rPr>
        <w:t>）授权代表限</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人进入校园，进入校园前须在</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大门外相关工作人员处进行信息实名登记。请投标人注意投标截止时间，规范佩戴口罩。</w:t>
      </w:r>
    </w:p>
    <w:p w14:paraId="6771635F">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3</w:t>
      </w:r>
      <w:r>
        <w:rPr>
          <w:rFonts w:hint="eastAsia" w:ascii="仿宋_GB2312" w:hAnsi="??" w:eastAsia="仿宋_GB2312" w:cs="仿宋_GB2312"/>
          <w:color w:val="000000"/>
          <w:sz w:val="28"/>
          <w:szCs w:val="28"/>
        </w:rPr>
        <w:t>）投标人进入校园后应在指定地点参与投标活动，不到非相关场所活动；投标工作结束后应立即离开校园，不逗留。</w:t>
      </w:r>
    </w:p>
    <w:p w14:paraId="12718166">
      <w:pPr>
        <w:keepNext w:val="0"/>
        <w:keepLines w:val="0"/>
        <w:pageBreakBefore w:val="0"/>
        <w:widowControl w:val="0"/>
        <w:kinsoku/>
        <w:wordWrap/>
        <w:overflowPunct/>
        <w:topLinePunct w:val="0"/>
        <w:autoSpaceDE/>
        <w:autoSpaceDN/>
        <w:bidi w:val="0"/>
        <w:adjustRightInd w:val="0"/>
        <w:snapToGrid w:val="0"/>
        <w:spacing w:line="480" w:lineRule="exact"/>
        <w:ind w:firstLine="5600" w:firstLineChars="2000"/>
        <w:textAlignment w:val="auto"/>
        <w:rPr>
          <w:rFonts w:hint="default" w:ascii="仿宋_GB2312" w:hAnsi="??" w:eastAsia="仿宋_GB2312" w:cs="仿宋_GB2312"/>
          <w:color w:val="000000"/>
          <w:sz w:val="28"/>
          <w:szCs w:val="28"/>
          <w:lang w:val="en-US" w:eastAsia="zh-CN"/>
        </w:rPr>
      </w:pPr>
      <w:r>
        <w:rPr>
          <w:rFonts w:hint="eastAsia" w:ascii="仿宋_GB2312" w:hAnsi="??" w:eastAsia="仿宋_GB2312" w:cs="仿宋_GB2312"/>
          <w:color w:val="000000"/>
          <w:sz w:val="28"/>
          <w:szCs w:val="28"/>
          <w:lang w:val="en-US" w:eastAsia="zh-CN"/>
        </w:rPr>
        <w:t>2025年7月23日</w:t>
      </w:r>
    </w:p>
    <w:p w14:paraId="4AE8E6B0">
      <w:pPr>
        <w:adjustRightInd w:val="0"/>
        <w:snapToGrid w:val="0"/>
        <w:spacing w:line="390" w:lineRule="exact"/>
        <w:jc w:val="left"/>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043CA4E5">
      <w:pPr>
        <w:spacing w:line="520" w:lineRule="exact"/>
        <w:rPr>
          <w:rFonts w:ascii="仿宋_GB2312" w:eastAsia="仿宋_GB2312" w:cs="Times New Roman"/>
          <w:sz w:val="32"/>
          <w:szCs w:val="32"/>
        </w:rPr>
      </w:pPr>
    </w:p>
    <w:p w14:paraId="487A2CC9">
      <w:pPr>
        <w:pStyle w:val="15"/>
        <w:rPr>
          <w:rFonts w:ascii="仿宋_GB2312" w:eastAsia="仿宋_GB2312" w:cs="Times New Roman"/>
          <w:sz w:val="32"/>
          <w:szCs w:val="32"/>
        </w:rPr>
      </w:pPr>
    </w:p>
    <w:p w14:paraId="4B3F79CD">
      <w:pPr>
        <w:pStyle w:val="5"/>
        <w:rPr>
          <w:rFonts w:ascii="仿宋_GB2312" w:eastAsia="仿宋_GB2312" w:cs="Times New Roman"/>
          <w:sz w:val="32"/>
          <w:szCs w:val="32"/>
        </w:rPr>
      </w:pPr>
    </w:p>
    <w:p w14:paraId="171E7D86">
      <w:pPr>
        <w:pStyle w:val="5"/>
        <w:rPr>
          <w:rFonts w:ascii="仿宋_GB2312" w:eastAsia="仿宋_GB2312" w:cs="Times New Roman"/>
          <w:sz w:val="32"/>
          <w:szCs w:val="32"/>
        </w:rPr>
      </w:pPr>
    </w:p>
    <w:p w14:paraId="74572EB6">
      <w:pPr>
        <w:pStyle w:val="4"/>
        <w:jc w:val="center"/>
        <w:rPr>
          <w:rFonts w:hint="eastAsia" w:ascii="宋体" w:hAnsi="宋体"/>
          <w:color w:val="000000"/>
          <w:sz w:val="28"/>
          <w:szCs w:val="28"/>
        </w:rPr>
      </w:pPr>
      <w:r>
        <w:rPr>
          <w:rFonts w:hint="eastAsia" w:ascii="宋体" w:hAnsi="宋体"/>
          <w:color w:val="000000"/>
          <w:sz w:val="28"/>
          <w:szCs w:val="28"/>
        </w:rPr>
        <w:t>法人授权书（格式）</w:t>
      </w:r>
    </w:p>
    <w:p w14:paraId="27F3C32F">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default" w:eastAsia="宋体"/>
          <w:color w:val="000000"/>
          <w:sz w:val="24"/>
          <w:u w:val="none"/>
          <w:lang w:val="en-US" w:eastAsia="zh-CN"/>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118</w:t>
      </w:r>
    </w:p>
    <w:p w14:paraId="4844D9F3">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color w:val="000000"/>
          <w:sz w:val="24"/>
        </w:rPr>
      </w:pP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68AAB8BF">
      <w:pPr>
        <w:jc w:val="center"/>
        <w:rPr>
          <w:rFonts w:hint="eastAsia" w:ascii="宋体" w:hAnsi="宋体" w:eastAsia="宋体" w:cs="宋体"/>
          <w:sz w:val="36"/>
          <w:szCs w:val="36"/>
          <w:lang w:val="en-US" w:eastAsia="zh-CN"/>
        </w:rPr>
      </w:pPr>
    </w:p>
    <w:p w14:paraId="6349049A">
      <w:pPr>
        <w:pStyle w:val="5"/>
        <w:rPr>
          <w:rFonts w:ascii="仿宋_GB2312" w:eastAsia="仿宋_GB2312" w:cs="Times New Roman"/>
          <w:sz w:val="32"/>
          <w:szCs w:val="32"/>
        </w:rPr>
      </w:pPr>
    </w:p>
    <w:p w14:paraId="4B1D3926">
      <w:pPr>
        <w:rPr>
          <w:rFonts w:ascii="仿宋_GB2312" w:eastAsia="仿宋_GB2312" w:cs="Times New Roman"/>
          <w:sz w:val="32"/>
          <w:szCs w:val="32"/>
        </w:rPr>
      </w:pPr>
    </w:p>
    <w:p w14:paraId="75B9B0A5">
      <w:pPr>
        <w:spacing w:line="360" w:lineRule="auto"/>
        <w:jc w:val="center"/>
        <w:rPr>
          <w:rFonts w:ascii="宋体" w:cs="Times New Roman"/>
          <w:b/>
          <w:bCs/>
          <w:sz w:val="36"/>
          <w:szCs w:val="36"/>
        </w:rPr>
      </w:pPr>
    </w:p>
    <w:p w14:paraId="0F208521">
      <w:pPr>
        <w:spacing w:line="360" w:lineRule="auto"/>
        <w:jc w:val="center"/>
        <w:rPr>
          <w:rFonts w:ascii="宋体" w:cs="Times New Roman"/>
          <w:b/>
          <w:bCs/>
          <w:sz w:val="36"/>
          <w:szCs w:val="36"/>
        </w:rPr>
      </w:pPr>
    </w:p>
    <w:p w14:paraId="09E546CB">
      <w:pPr>
        <w:pStyle w:val="14"/>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eastAsia" w:ascii="黑体" w:eastAsia="黑体" w:cs="黑体"/>
          <w:color w:val="000000"/>
          <w:kern w:val="2"/>
          <w:sz w:val="44"/>
          <w:szCs w:val="44"/>
          <w:lang w:val="en-US" w:eastAsia="zh-CN" w:bidi="ar-SA"/>
        </w:rPr>
      </w:pPr>
    </w:p>
    <w:p w14:paraId="52B5BD21">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r>
        <w:rPr>
          <w:rFonts w:hint="eastAsia" w:ascii="仿宋_GB2312" w:hAnsi="仿宋_GB2312" w:eastAsia="仿宋_GB2312" w:cs="仿宋_GB2312"/>
          <w:b/>
          <w:bCs/>
          <w:color w:val="000000"/>
          <w:sz w:val="32"/>
          <w:szCs w:val="32"/>
          <w:lang w:val="en-US" w:eastAsia="zh-CN"/>
        </w:rPr>
        <w:t>分项报价表</w:t>
      </w:r>
    </w:p>
    <w:tbl>
      <w:tblPr>
        <w:tblStyle w:val="16"/>
        <w:tblW w:w="934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94"/>
        <w:gridCol w:w="1740"/>
        <w:gridCol w:w="2903"/>
        <w:gridCol w:w="818"/>
        <w:gridCol w:w="791"/>
        <w:gridCol w:w="900"/>
        <w:gridCol w:w="709"/>
        <w:gridCol w:w="886"/>
      </w:tblGrid>
      <w:tr w14:paraId="0D31B9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238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E01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名称</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23D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规格/型号</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314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6C3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4E7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预计单价</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8B3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金额(元)</w:t>
            </w: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4C2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578BF4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425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A7F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数据采集器</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56F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富士通6130Z，高清</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D48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795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9AD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2A5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FD697">
            <w:pPr>
              <w:jc w:val="center"/>
              <w:rPr>
                <w:rFonts w:hint="eastAsia" w:ascii="宋体" w:hAnsi="宋体" w:eastAsia="宋体" w:cs="宋体"/>
                <w:i w:val="0"/>
                <w:iCs w:val="0"/>
                <w:color w:val="000000"/>
                <w:sz w:val="20"/>
                <w:szCs w:val="20"/>
                <w:u w:val="none"/>
              </w:rPr>
            </w:pPr>
          </w:p>
        </w:tc>
      </w:tr>
      <w:tr w14:paraId="52AE50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480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251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数据存储器</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1FC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联想SU710，固态1T，高速1000M/秒</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44D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6FC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B38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6DC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731CE">
            <w:pPr>
              <w:jc w:val="center"/>
              <w:rPr>
                <w:rFonts w:hint="eastAsia" w:ascii="宋体" w:hAnsi="宋体" w:eastAsia="宋体" w:cs="宋体"/>
                <w:i w:val="0"/>
                <w:iCs w:val="0"/>
                <w:color w:val="000000"/>
                <w:sz w:val="20"/>
                <w:szCs w:val="20"/>
                <w:u w:val="none"/>
              </w:rPr>
            </w:pPr>
          </w:p>
        </w:tc>
      </w:tr>
      <w:tr w14:paraId="549F7A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E53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0CE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U盘</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DF5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128G 闪迪 usb3.0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EA1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856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AFA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F1F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5144C">
            <w:pPr>
              <w:jc w:val="center"/>
              <w:rPr>
                <w:rFonts w:hint="eastAsia" w:ascii="宋体" w:hAnsi="宋体" w:eastAsia="宋体" w:cs="宋体"/>
                <w:i w:val="0"/>
                <w:iCs w:val="0"/>
                <w:color w:val="000000"/>
                <w:sz w:val="20"/>
                <w:szCs w:val="20"/>
                <w:u w:val="none"/>
              </w:rPr>
            </w:pPr>
          </w:p>
        </w:tc>
      </w:tr>
      <w:tr w14:paraId="44FFF5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3C7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256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墨盒</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580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爱普生3528墨水，1套4只（1黑/3彩）</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8BE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1C2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AD2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0BA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8D172">
            <w:pPr>
              <w:jc w:val="center"/>
              <w:rPr>
                <w:rFonts w:hint="eastAsia" w:ascii="宋体" w:hAnsi="宋体" w:eastAsia="宋体" w:cs="宋体"/>
                <w:i w:val="0"/>
                <w:iCs w:val="0"/>
                <w:color w:val="000000"/>
                <w:sz w:val="20"/>
                <w:szCs w:val="20"/>
                <w:u w:val="none"/>
              </w:rPr>
            </w:pPr>
          </w:p>
        </w:tc>
      </w:tr>
      <w:tr w14:paraId="5C85F9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3F6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D39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头戴式耳机</w:t>
            </w:r>
          </w:p>
        </w:tc>
        <w:tc>
          <w:tcPr>
            <w:tcW w:w="2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6DD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Bose QC45二代黑色</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无线蓝牙消噪耳机</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060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0B8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13D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AFF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53B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裁判</w:t>
            </w:r>
          </w:p>
        </w:tc>
      </w:tr>
      <w:tr w14:paraId="054815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F28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AC1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头戴式耳机</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319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漫步者 G2</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usb接口</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ECB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D6F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EBA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0B2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D80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选手</w:t>
            </w:r>
          </w:p>
        </w:tc>
      </w:tr>
      <w:tr w14:paraId="0617EA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045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590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机箱托盘</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7688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长0.6，宽0.30，高0.8</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带滚轮</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4DC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39F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A55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EAE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CCD84">
            <w:pPr>
              <w:jc w:val="center"/>
              <w:rPr>
                <w:rFonts w:hint="eastAsia" w:ascii="宋体" w:hAnsi="宋体" w:eastAsia="宋体" w:cs="宋体"/>
                <w:i w:val="0"/>
                <w:iCs w:val="0"/>
                <w:color w:val="000000"/>
                <w:sz w:val="20"/>
                <w:szCs w:val="20"/>
                <w:u w:val="none"/>
              </w:rPr>
            </w:pPr>
          </w:p>
        </w:tc>
      </w:tr>
      <w:tr w14:paraId="5C814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85B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588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工作服</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289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安踏 polo衫</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CB0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897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FC7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A30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076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XL:6件</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XXL:7件</w:t>
            </w:r>
          </w:p>
        </w:tc>
      </w:tr>
      <w:tr w14:paraId="7349A5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163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4C9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工作服</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9FB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安踏运动外套</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387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40F6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E31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275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4AB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XL:6件</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XXL:7件</w:t>
            </w:r>
          </w:p>
        </w:tc>
      </w:tr>
      <w:tr w14:paraId="37D249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1D2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756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监控摄像头</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2599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海康威视，500万像素，配1t存储卡，220V与PEO供电，网线只读，配80cm-2米三角架高</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E4E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956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F80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4E3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28C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工位监控</w:t>
            </w:r>
          </w:p>
        </w:tc>
      </w:tr>
      <w:tr w14:paraId="0C5114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81F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4C9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收纳组件</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C6B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1、定制，加厚，长270-290cm,宽40-42cm，高200cm，4层，可组装。2、定制，加厚，长80-90cm,宽65-70cm，4层。</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BA0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组</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33C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CB3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DA1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2D365">
            <w:pPr>
              <w:jc w:val="center"/>
              <w:rPr>
                <w:rFonts w:hint="eastAsia" w:ascii="宋体" w:hAnsi="宋体" w:eastAsia="宋体" w:cs="宋体"/>
                <w:i w:val="0"/>
                <w:iCs w:val="0"/>
                <w:color w:val="000000"/>
                <w:sz w:val="20"/>
                <w:szCs w:val="20"/>
                <w:u w:val="none"/>
              </w:rPr>
            </w:pPr>
          </w:p>
        </w:tc>
      </w:tr>
      <w:tr w14:paraId="12A996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4E5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961A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内存条</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4C4F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金士顿，DDR5代，16G</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6A9A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FB18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DEF7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974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8C3C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设备升级</w:t>
            </w:r>
          </w:p>
        </w:tc>
      </w:tr>
      <w:tr w14:paraId="483065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8F4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94EB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多功能电子倒计时LED显示屏</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286C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4英寸6位插电款 LED高亮，具有计时、倒计时功能，精确到秒，配架子</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C39C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A96C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E222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6D3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3C885E">
            <w:pPr>
              <w:jc w:val="center"/>
              <w:rPr>
                <w:rFonts w:hint="eastAsia" w:ascii="宋体" w:hAnsi="宋体" w:eastAsia="宋体" w:cs="宋体"/>
                <w:i w:val="0"/>
                <w:iCs w:val="0"/>
                <w:color w:val="000000"/>
                <w:sz w:val="20"/>
                <w:szCs w:val="20"/>
                <w:u w:val="none"/>
              </w:rPr>
            </w:pPr>
          </w:p>
        </w:tc>
      </w:tr>
      <w:tr w14:paraId="62C33B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23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D90BB">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合计</w:t>
            </w:r>
          </w:p>
        </w:tc>
        <w:tc>
          <w:tcPr>
            <w:tcW w:w="7007" w:type="dxa"/>
            <w:gridSpan w:val="6"/>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E15D6F">
            <w:pPr>
              <w:jc w:val="center"/>
              <w:rPr>
                <w:rFonts w:hint="eastAsia" w:ascii="宋体" w:hAnsi="宋体" w:eastAsia="宋体" w:cs="宋体"/>
                <w:i w:val="0"/>
                <w:iCs w:val="0"/>
                <w:color w:val="000000"/>
                <w:sz w:val="20"/>
                <w:szCs w:val="20"/>
                <w:u w:val="none"/>
              </w:rPr>
            </w:pPr>
          </w:p>
        </w:tc>
      </w:tr>
    </w:tbl>
    <w:p w14:paraId="381D718D">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1F91A93A">
      <w:pPr>
        <w:spacing w:line="520" w:lineRule="exact"/>
        <w:ind w:firstLine="3840" w:firstLineChars="1200"/>
        <w:rPr>
          <w:rFonts w:ascii="仿宋_GB2312" w:eastAsia="仿宋_GB2312" w:cs="仿宋_GB2312"/>
          <w:sz w:val="32"/>
          <w:szCs w:val="32"/>
        </w:rPr>
      </w:pPr>
      <w:r>
        <w:rPr>
          <w:rFonts w:hint="eastAsia" w:ascii="仿宋_GB2312" w:eastAsia="仿宋_GB2312" w:cs="仿宋_GB2312"/>
          <w:sz w:val="32"/>
          <w:szCs w:val="32"/>
        </w:rPr>
        <w:t>投标单位（盖章）：</w:t>
      </w:r>
    </w:p>
    <w:p w14:paraId="5810AE8E">
      <w:pPr>
        <w:spacing w:line="520" w:lineRule="exact"/>
        <w:ind w:firstLine="640" w:firstLineChars="200"/>
        <w:jc w:val="both"/>
        <w:rPr>
          <w:rFonts w:hint="eastAsia" w:ascii="仿宋_GB2312" w:eastAsia="仿宋_GB2312" w:cs="仿宋_GB2312"/>
          <w:sz w:val="32"/>
          <w:szCs w:val="32"/>
          <w:lang w:val="en-US" w:eastAsia="zh-CN"/>
        </w:rPr>
      </w:pPr>
      <w:r>
        <w:rPr>
          <w:rFonts w:hint="eastAsia" w:ascii="仿宋_GB2312" w:eastAsia="仿宋_GB2312" w:cs="仿宋_GB2312"/>
          <w:sz w:val="32"/>
          <w:szCs w:val="32"/>
        </w:rPr>
        <w:t>法定代表人或委托代理人（签字或盖章）：</w:t>
      </w:r>
      <w:r>
        <w:rPr>
          <w:rFonts w:hint="eastAsia" w:ascii="仿宋_GB2312" w:eastAsia="仿宋_GB2312" w:cs="仿宋_GB2312"/>
          <w:sz w:val="32"/>
          <w:szCs w:val="32"/>
          <w:lang w:val="en-US" w:eastAsia="zh-CN"/>
        </w:rPr>
        <w:t xml:space="preserve"> </w:t>
      </w:r>
    </w:p>
    <w:p w14:paraId="438BC893">
      <w:pPr>
        <w:spacing w:line="520" w:lineRule="exact"/>
        <w:ind w:firstLine="4160" w:firstLineChars="1300"/>
        <w:jc w:val="both"/>
        <w:rPr>
          <w:rFonts w:hint="eastAsia" w:ascii="黑体" w:eastAsia="黑体" w:cs="黑体"/>
          <w:color w:val="000000"/>
          <w:sz w:val="44"/>
          <w:szCs w:val="44"/>
        </w:rPr>
      </w:pP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4691DF17">
      <w:pPr>
        <w:pStyle w:val="14"/>
        <w:rPr>
          <w:rFonts w:hint="eastAsia"/>
        </w:rPr>
      </w:pPr>
    </w:p>
    <w:p w14:paraId="7FCC1B1B">
      <w:pPr>
        <w:jc w:val="center"/>
        <w:rPr>
          <w:rFonts w:hint="eastAsia" w:ascii="黑体" w:eastAsia="黑体" w:cs="黑体"/>
          <w:color w:val="000000"/>
          <w:sz w:val="44"/>
          <w:szCs w:val="44"/>
        </w:rPr>
      </w:pPr>
    </w:p>
    <w:p w14:paraId="70A8DD22">
      <w:pPr>
        <w:jc w:val="center"/>
        <w:rPr>
          <w:rFonts w:hint="eastAsia" w:ascii="黑体" w:eastAsia="黑体" w:cs="黑体"/>
          <w:color w:val="000000"/>
          <w:sz w:val="44"/>
          <w:szCs w:val="44"/>
        </w:rPr>
      </w:pPr>
    </w:p>
    <w:p w14:paraId="1061AA46">
      <w:pPr>
        <w:jc w:val="center"/>
        <w:rPr>
          <w:rFonts w:ascii="黑体" w:eastAsia="黑体" w:cs="Times New Roman"/>
          <w:color w:val="000000"/>
          <w:sz w:val="44"/>
          <w:szCs w:val="44"/>
        </w:rPr>
      </w:pPr>
      <w:r>
        <w:rPr>
          <w:rFonts w:hint="eastAsia" w:ascii="黑体" w:eastAsia="黑体" w:cs="黑体"/>
          <w:color w:val="000000"/>
          <w:sz w:val="44"/>
          <w:szCs w:val="44"/>
        </w:rPr>
        <w:t>开标一览表</w:t>
      </w:r>
    </w:p>
    <w:p w14:paraId="6B3E8C64">
      <w:pPr>
        <w:rPr>
          <w:rFonts w:ascii="仿宋_GB2312" w:hAnsi="仿宋_GB2312" w:eastAsia="仿宋_GB2312" w:cs="Times New Roman"/>
          <w:color w:val="000000"/>
          <w:sz w:val="32"/>
          <w:szCs w:val="32"/>
        </w:rPr>
      </w:pPr>
      <w:r>
        <w:rPr>
          <w:rFonts w:hint="eastAsia" w:ascii="仿宋_GB2312" w:hAnsi="仿宋_GB2312" w:eastAsia="仿宋_GB2312" w:cs="仿宋_GB2312"/>
          <w:color w:val="000000"/>
          <w:sz w:val="32"/>
          <w:szCs w:val="32"/>
        </w:rPr>
        <w:t>投标人名称（盖章）：</w:t>
      </w:r>
    </w:p>
    <w:p w14:paraId="6C8D69E9">
      <w:pPr>
        <w:rPr>
          <w:rFonts w:ascii="仿宋_GB2312" w:hAnsi="仿宋_GB2312" w:eastAsia="仿宋_GB2312" w:cs="Times New Roman"/>
          <w:color w:val="000000"/>
          <w:sz w:val="32"/>
          <w:szCs w:val="32"/>
        </w:rPr>
      </w:pPr>
      <w:r>
        <w:rPr>
          <w:rFonts w:hint="eastAsia" w:ascii="仿宋_GB2312" w:hAnsi="仿宋_GB2312" w:eastAsia="仿宋_GB2312" w:cs="仿宋_GB2312"/>
          <w:color w:val="000000"/>
          <w:sz w:val="32"/>
          <w:szCs w:val="32"/>
        </w:rPr>
        <w:t>项目名称：</w:t>
      </w:r>
    </w:p>
    <w:p w14:paraId="2596C4F1">
      <w:pPr>
        <w:rPr>
          <w:rFonts w:hint="default" w:ascii="仿宋_GB2312" w:hAnsi="仿宋_GB2312" w:eastAsia="仿宋_GB2312" w:cs="Times New Roman"/>
          <w:color w:val="000000"/>
          <w:sz w:val="32"/>
          <w:szCs w:val="32"/>
          <w:lang w:val="en-US" w:eastAsia="zh-CN"/>
        </w:rPr>
      </w:pPr>
      <w:r>
        <w:rPr>
          <w:rFonts w:hint="eastAsia" w:ascii="仿宋_GB2312" w:hAnsi="仿宋_GB2312" w:eastAsia="仿宋_GB2312" w:cs="仿宋_GB2312"/>
          <w:color w:val="000000"/>
          <w:sz w:val="32"/>
          <w:szCs w:val="32"/>
        </w:rPr>
        <w:t>项目编号：</w:t>
      </w:r>
      <w:r>
        <w:rPr>
          <w:rFonts w:hint="eastAsia" w:ascii="仿宋_GB2312" w:hAnsi="仿宋_GB2312" w:eastAsia="仿宋_GB2312" w:cs="仿宋_GB2312"/>
          <w:color w:val="000000"/>
          <w:sz w:val="32"/>
          <w:szCs w:val="32"/>
          <w:lang w:val="en-US" w:eastAsia="zh-CN"/>
        </w:rPr>
        <w:t>XJ2025118</w:t>
      </w:r>
    </w:p>
    <w:tbl>
      <w:tblPr>
        <w:tblStyle w:val="16"/>
        <w:tblW w:w="9683" w:type="dxa"/>
        <w:jc w:val="center"/>
        <w:tblLayout w:type="fixed"/>
        <w:tblCellMar>
          <w:top w:w="0" w:type="dxa"/>
          <w:left w:w="108" w:type="dxa"/>
          <w:bottom w:w="0" w:type="dxa"/>
          <w:right w:w="108" w:type="dxa"/>
        </w:tblCellMar>
      </w:tblPr>
      <w:tblGrid>
        <w:gridCol w:w="3455"/>
        <w:gridCol w:w="3712"/>
        <w:gridCol w:w="1367"/>
        <w:gridCol w:w="1149"/>
      </w:tblGrid>
      <w:tr w14:paraId="49368E48">
        <w:tblPrEx>
          <w:tblCellMar>
            <w:top w:w="0" w:type="dxa"/>
            <w:left w:w="108" w:type="dxa"/>
            <w:bottom w:w="0" w:type="dxa"/>
            <w:right w:w="108" w:type="dxa"/>
          </w:tblCellMar>
        </w:tblPrEx>
        <w:trPr>
          <w:trHeight w:val="1184" w:hRule="atLeast"/>
          <w:jc w:val="center"/>
        </w:trPr>
        <w:tc>
          <w:tcPr>
            <w:tcW w:w="345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0CA5006">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项目名称</w:t>
            </w:r>
          </w:p>
        </w:tc>
        <w:tc>
          <w:tcPr>
            <w:tcW w:w="371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9B035CB">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投标报价</w:t>
            </w:r>
          </w:p>
        </w:tc>
        <w:tc>
          <w:tcPr>
            <w:tcW w:w="1367" w:type="dxa"/>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14:paraId="51770878">
            <w:pPr>
              <w:jc w:val="center"/>
              <w:rPr>
                <w:rFonts w:hint="eastAsia"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服务期限</w:t>
            </w:r>
          </w:p>
        </w:tc>
        <w:tc>
          <w:tcPr>
            <w:tcW w:w="1149" w:type="dxa"/>
            <w:tcBorders>
              <w:top w:val="single" w:color="000000" w:sz="4" w:space="0"/>
              <w:left w:val="single" w:color="auto" w:sz="4" w:space="0"/>
              <w:bottom w:val="single" w:color="000000" w:sz="4" w:space="0"/>
              <w:right w:val="single" w:color="000000" w:sz="4" w:space="0"/>
            </w:tcBorders>
            <w:noWrap w:val="0"/>
            <w:tcMar>
              <w:top w:w="0" w:type="dxa"/>
              <w:left w:w="108" w:type="dxa"/>
              <w:bottom w:w="0" w:type="dxa"/>
              <w:right w:w="108" w:type="dxa"/>
            </w:tcMar>
            <w:vAlign w:val="center"/>
          </w:tcPr>
          <w:p w14:paraId="0DFA4973">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备注</w:t>
            </w:r>
          </w:p>
        </w:tc>
      </w:tr>
      <w:tr w14:paraId="31BED9E3">
        <w:tblPrEx>
          <w:tblCellMar>
            <w:top w:w="0" w:type="dxa"/>
            <w:left w:w="108" w:type="dxa"/>
            <w:bottom w:w="0" w:type="dxa"/>
            <w:right w:w="108" w:type="dxa"/>
          </w:tblCellMar>
        </w:tblPrEx>
        <w:trPr>
          <w:trHeight w:val="1620" w:hRule="atLeast"/>
          <w:jc w:val="center"/>
        </w:trPr>
        <w:tc>
          <w:tcPr>
            <w:tcW w:w="3455"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CED54E">
            <w:pPr>
              <w:jc w:val="left"/>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第48届世界技能大赛软件测试项目江苏选拔赛用器材采购项目（三次）</w:t>
            </w:r>
          </w:p>
          <w:p w14:paraId="3F4F6DB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28"/>
                <w:szCs w:val="28"/>
                <w:u w:val="none"/>
                <w:lang w:val="en-US" w:eastAsia="zh-CN"/>
              </w:rPr>
            </w:pPr>
          </w:p>
        </w:tc>
        <w:tc>
          <w:tcPr>
            <w:tcW w:w="371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A7BA851">
            <w:pPr>
              <w:jc w:val="left"/>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 xml:space="preserve">大写：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元</w:t>
            </w:r>
          </w:p>
        </w:tc>
        <w:tc>
          <w:tcPr>
            <w:tcW w:w="1367" w:type="dxa"/>
            <w:vMerge w:val="restart"/>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14:paraId="0C025B0C">
            <w:pPr>
              <w:jc w:val="center"/>
              <w:rPr>
                <w:rFonts w:hint="eastAsia" w:ascii="仿宋_GB2312" w:hAnsi="仿宋_GB2312" w:eastAsia="仿宋_GB2312" w:cs="仿宋_GB2312"/>
                <w:color w:val="000000"/>
                <w:sz w:val="28"/>
                <w:szCs w:val="28"/>
              </w:rPr>
            </w:pPr>
            <w:r>
              <w:rPr>
                <w:rFonts w:hint="eastAsia" w:ascii="仿宋_GB2312" w:eastAsia="仿宋_GB2312" w:cs="仿宋_GB2312"/>
                <w:color w:val="000000"/>
                <w:sz w:val="28"/>
                <w:szCs w:val="28"/>
              </w:rPr>
              <w:t>签订合同后</w:t>
            </w:r>
            <w:r>
              <w:rPr>
                <w:rFonts w:hint="eastAsia" w:ascii="仿宋_GB2312" w:eastAsia="仿宋_GB2312" w:cs="仿宋_GB2312"/>
                <w:color w:val="000000"/>
                <w:sz w:val="28"/>
                <w:szCs w:val="28"/>
                <w:lang w:val="en-US" w:eastAsia="zh-CN"/>
              </w:rPr>
              <w:t>15日内完成供货</w:t>
            </w:r>
          </w:p>
        </w:tc>
        <w:tc>
          <w:tcPr>
            <w:tcW w:w="1149" w:type="dxa"/>
            <w:vMerge w:val="restart"/>
            <w:tcBorders>
              <w:top w:val="single" w:color="000000" w:sz="4" w:space="0"/>
              <w:left w:val="single" w:color="auto" w:sz="4" w:space="0"/>
              <w:bottom w:val="single" w:color="000000" w:sz="4" w:space="0"/>
              <w:right w:val="single" w:color="000000" w:sz="4" w:space="0"/>
            </w:tcBorders>
            <w:noWrap w:val="0"/>
            <w:tcMar>
              <w:top w:w="0" w:type="dxa"/>
              <w:left w:w="108" w:type="dxa"/>
              <w:bottom w:w="0" w:type="dxa"/>
              <w:right w:w="108" w:type="dxa"/>
            </w:tcMar>
            <w:vAlign w:val="center"/>
          </w:tcPr>
          <w:p w14:paraId="664733DD">
            <w:pPr>
              <w:jc w:val="center"/>
              <w:rPr>
                <w:rFonts w:hint="eastAsia" w:ascii="仿宋_GB2312" w:hAnsi="仿宋_GB2312" w:eastAsia="仿宋_GB2312" w:cs="仿宋_GB2312"/>
                <w:color w:val="000000"/>
                <w:sz w:val="28"/>
                <w:szCs w:val="28"/>
              </w:rPr>
            </w:pPr>
          </w:p>
        </w:tc>
      </w:tr>
      <w:tr w14:paraId="2F039AD5">
        <w:tblPrEx>
          <w:tblCellMar>
            <w:top w:w="0" w:type="dxa"/>
            <w:left w:w="108" w:type="dxa"/>
            <w:bottom w:w="0" w:type="dxa"/>
            <w:right w:w="108" w:type="dxa"/>
          </w:tblCellMar>
        </w:tblPrEx>
        <w:trPr>
          <w:trHeight w:val="1585" w:hRule="atLeast"/>
          <w:jc w:val="center"/>
        </w:trPr>
        <w:tc>
          <w:tcPr>
            <w:tcW w:w="3455"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49805F7">
            <w:pPr>
              <w:rPr>
                <w:color w:val="000000"/>
                <w:sz w:val="28"/>
                <w:szCs w:val="28"/>
              </w:rPr>
            </w:pPr>
          </w:p>
        </w:tc>
        <w:tc>
          <w:tcPr>
            <w:tcW w:w="371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8695327">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小写：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元</w:t>
            </w:r>
          </w:p>
        </w:tc>
        <w:tc>
          <w:tcPr>
            <w:tcW w:w="1367" w:type="dxa"/>
            <w:vMerge w:val="continue"/>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14:paraId="0B48829F">
            <w:pPr>
              <w:rPr>
                <w:rFonts w:hint="eastAsia" w:ascii="仿宋_GB2312" w:hAnsi="仿宋_GB2312" w:eastAsia="仿宋_GB2312" w:cs="仿宋_GB2312"/>
                <w:color w:val="000000"/>
                <w:sz w:val="28"/>
                <w:szCs w:val="28"/>
              </w:rPr>
            </w:pPr>
          </w:p>
        </w:tc>
        <w:tc>
          <w:tcPr>
            <w:tcW w:w="1149" w:type="dxa"/>
            <w:vMerge w:val="continue"/>
            <w:tcBorders>
              <w:top w:val="single" w:color="000000" w:sz="4" w:space="0"/>
              <w:left w:val="single" w:color="auto" w:sz="4" w:space="0"/>
              <w:bottom w:val="single" w:color="000000" w:sz="4" w:space="0"/>
              <w:right w:val="single" w:color="000000" w:sz="4" w:space="0"/>
            </w:tcBorders>
            <w:noWrap w:val="0"/>
            <w:tcMar>
              <w:top w:w="0" w:type="dxa"/>
              <w:left w:w="108" w:type="dxa"/>
              <w:bottom w:w="0" w:type="dxa"/>
              <w:right w:w="108" w:type="dxa"/>
            </w:tcMar>
            <w:vAlign w:val="center"/>
          </w:tcPr>
          <w:p w14:paraId="052AC23E">
            <w:pPr>
              <w:rPr>
                <w:rFonts w:hint="eastAsia" w:ascii="仿宋_GB2312" w:hAnsi="仿宋_GB2312" w:eastAsia="仿宋_GB2312" w:cs="仿宋_GB2312"/>
                <w:color w:val="000000"/>
                <w:sz w:val="28"/>
                <w:szCs w:val="28"/>
              </w:rPr>
            </w:pPr>
          </w:p>
        </w:tc>
      </w:tr>
    </w:tbl>
    <w:p w14:paraId="337EC1C1">
      <w:pPr>
        <w:widowControl/>
        <w:pBdr>
          <w:top w:val="none" w:color="000000" w:sz="0" w:space="3"/>
          <w:left w:val="none" w:color="000000" w:sz="0" w:space="3"/>
          <w:bottom w:val="none" w:color="000000" w:sz="0" w:space="3"/>
          <w:right w:val="none" w:color="000000" w:sz="0" w:space="3"/>
          <w:between w:val="none" w:color="000000" w:sz="0" w:space="0"/>
        </w:pBdr>
        <w:shd w:val="clear" w:color="000000" w:fill="FFFFFF"/>
        <w:spacing w:line="360" w:lineRule="auto"/>
        <w:ind w:firstLine="562" w:firstLineChars="200"/>
        <w:rPr>
          <w:rFonts w:ascii="仿宋_GB2312" w:eastAsia="仿宋_GB2312" w:cs="Times New Roman"/>
          <w:sz w:val="32"/>
          <w:szCs w:val="32"/>
        </w:rPr>
      </w:pPr>
      <w:r>
        <w:rPr>
          <w:rFonts w:hint="eastAsia" w:ascii="仿宋_GB2312" w:hAnsi="仿宋_GB2312" w:eastAsia="仿宋_GB2312" w:cs="仿宋_GB2312"/>
          <w:b/>
          <w:bCs/>
          <w:color w:val="000000"/>
          <w:sz w:val="28"/>
          <w:szCs w:val="28"/>
        </w:rPr>
        <w:t>询价回复函中的报价应为完成该项目工作全部内容[即</w:t>
      </w:r>
      <w:r>
        <w:rPr>
          <w:rFonts w:hint="eastAsia" w:ascii="仿宋_GB2312" w:hAnsi="仿宋_GB2312" w:eastAsia="仿宋_GB2312" w:cs="仿宋_GB2312"/>
          <w:b/>
          <w:bCs/>
          <w:color w:val="000000"/>
          <w:sz w:val="28"/>
          <w:szCs w:val="28"/>
          <w:lang w:eastAsia="zh-CN"/>
        </w:rPr>
        <w:t>商品费用</w:t>
      </w:r>
      <w:r>
        <w:rPr>
          <w:rFonts w:hint="eastAsia" w:ascii="仿宋_GB2312" w:hAnsi="仿宋_GB2312" w:eastAsia="仿宋_GB2312" w:cs="仿宋_GB2312"/>
          <w:b/>
          <w:bCs/>
          <w:color w:val="000000"/>
          <w:sz w:val="28"/>
          <w:szCs w:val="28"/>
        </w:rPr>
        <w:t>、运输、税金、保险等一切相关费用]所发生的人、材、机、管理、利润、税金等全部费用，表中的报价为总报价。</w:t>
      </w:r>
    </w:p>
    <w:p w14:paraId="489EB8DD">
      <w:pPr>
        <w:spacing w:line="520" w:lineRule="exact"/>
        <w:ind w:firstLine="4800" w:firstLineChars="1500"/>
        <w:rPr>
          <w:rFonts w:ascii="仿宋_GB2312" w:eastAsia="仿宋_GB2312" w:cs="仿宋_GB2312"/>
          <w:sz w:val="32"/>
          <w:szCs w:val="32"/>
        </w:rPr>
      </w:pPr>
      <w:r>
        <w:rPr>
          <w:rFonts w:hint="eastAsia" w:ascii="仿宋_GB2312" w:eastAsia="仿宋_GB2312" w:cs="仿宋_GB2312"/>
          <w:sz w:val="32"/>
          <w:szCs w:val="32"/>
        </w:rPr>
        <w:t>投标单位（盖章）：</w:t>
      </w:r>
    </w:p>
    <w:p w14:paraId="255A58C1">
      <w:pPr>
        <w:spacing w:line="520" w:lineRule="exact"/>
        <w:jc w:val="center"/>
        <w:rPr>
          <w:rFonts w:ascii="仿宋_GB2312" w:eastAsia="仿宋_GB2312" w:cs="仿宋_GB2312"/>
          <w:sz w:val="32"/>
          <w:szCs w:val="32"/>
        </w:rPr>
      </w:pPr>
    </w:p>
    <w:p w14:paraId="53C2AB0D">
      <w:pPr>
        <w:spacing w:line="520" w:lineRule="exact"/>
        <w:jc w:val="center"/>
        <w:rPr>
          <w:rFonts w:ascii="仿宋_GB2312" w:eastAsia="仿宋_GB2312" w:cs="Times New Roman"/>
          <w:sz w:val="32"/>
          <w:szCs w:val="32"/>
        </w:rPr>
      </w:pPr>
      <w:r>
        <w:rPr>
          <w:rFonts w:hint="eastAsia" w:ascii="仿宋_GB2312" w:eastAsia="仿宋_GB2312" w:cs="仿宋_GB2312"/>
          <w:sz w:val="32"/>
          <w:szCs w:val="32"/>
        </w:rPr>
        <w:t>法定代表人或委托代理人（签字或盖章）：</w:t>
      </w:r>
    </w:p>
    <w:p w14:paraId="4AA50282">
      <w:pPr>
        <w:spacing w:line="520" w:lineRule="exact"/>
        <w:jc w:val="center"/>
        <w:rPr>
          <w:rFonts w:ascii="仿宋_GB2312" w:eastAsia="仿宋_GB2312" w:cs="Times New Roman"/>
          <w:sz w:val="32"/>
          <w:szCs w:val="32"/>
        </w:rPr>
      </w:pPr>
    </w:p>
    <w:p w14:paraId="3F8641D5">
      <w:pPr>
        <w:spacing w:line="520" w:lineRule="exact"/>
        <w:jc w:val="center"/>
        <w:rPr>
          <w:rFonts w:ascii="仿宋_GB2312" w:eastAsia="仿宋_GB2312" w:cs="仿宋_GB2312"/>
          <w:sz w:val="32"/>
          <w:szCs w:val="32"/>
        </w:rPr>
      </w:pP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D1C5DC9">
      <w:pPr>
        <w:pStyle w:val="14"/>
        <w:ind w:firstLine="320"/>
        <w:rPr>
          <w:rFonts w:ascii="仿宋_GB2312" w:eastAsia="仿宋_GB2312" w:cs="仿宋_GB2312"/>
          <w:sz w:val="32"/>
          <w:szCs w:val="32"/>
        </w:rPr>
      </w:pPr>
    </w:p>
    <w:p w14:paraId="7C12D7BF">
      <w:pPr>
        <w:pStyle w:val="14"/>
        <w:ind w:firstLine="320"/>
        <w:rPr>
          <w:rFonts w:ascii="仿宋_GB2312" w:eastAsia="仿宋_GB2312" w:cs="仿宋_GB2312"/>
          <w:sz w:val="32"/>
          <w:szCs w:val="32"/>
        </w:rPr>
      </w:pPr>
    </w:p>
    <w:p w14:paraId="7C6E2213"/>
    <w:p w14:paraId="69B19886">
      <w:pPr>
        <w:rPr>
          <w:rFonts w:ascii="仿宋_GB2312" w:eastAsia="仿宋_GB2312" w:cs="仿宋_GB2312"/>
          <w:sz w:val="32"/>
          <w:szCs w:val="32"/>
        </w:rPr>
      </w:pPr>
    </w:p>
    <w:p w14:paraId="1C237B3A">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5A43BFC1">
      <w:pPr>
        <w:spacing w:line="360" w:lineRule="auto"/>
        <w:rPr>
          <w:rFonts w:ascii="仿宋_GB2312" w:hAnsi="仿宋_GB2312" w:eastAsia="仿宋_GB2312" w:cs="仿宋_GB2312"/>
          <w:b/>
          <w:color w:val="000000"/>
        </w:rPr>
      </w:pPr>
    </w:p>
    <w:p w14:paraId="04C8C650">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43FD79F0">
      <w:pPr>
        <w:spacing w:line="360" w:lineRule="auto"/>
        <w:rPr>
          <w:rFonts w:ascii="仿宋_GB2312" w:hAnsi="仿宋_GB2312" w:eastAsia="仿宋_GB2312" w:cs="仿宋_GB2312"/>
          <w:color w:val="000000"/>
        </w:rPr>
      </w:pPr>
    </w:p>
    <w:p w14:paraId="619B0679">
      <w:pPr>
        <w:spacing w:line="360" w:lineRule="auto"/>
        <w:rPr>
          <w:rFonts w:ascii="仿宋_GB2312" w:hAnsi="仿宋_GB2312" w:eastAsia="仿宋_GB2312" w:cs="仿宋_GB2312"/>
          <w:b/>
          <w:color w:val="000000"/>
        </w:rPr>
      </w:pPr>
      <w:r>
        <w:rPr>
          <w:rFonts w:hint="eastAsia" w:ascii="仿宋_GB2312" w:hAnsi="仿宋_GB2312" w:eastAsia="仿宋_GB2312" w:cs="仿宋_GB2312"/>
          <w:color w:val="000000"/>
        </w:rPr>
        <w:t>致：</w:t>
      </w:r>
      <w:r>
        <w:rPr>
          <w:rFonts w:hint="eastAsia" w:ascii="仿宋_GB2312" w:hAnsi="仿宋_GB2312" w:eastAsia="仿宋_GB2312" w:cs="仿宋_GB2312"/>
          <w:b/>
          <w:color w:val="000000"/>
        </w:rPr>
        <w:t>江苏省盐城技师学院</w:t>
      </w:r>
    </w:p>
    <w:p w14:paraId="194DD33C">
      <w:pPr>
        <w:spacing w:line="360" w:lineRule="auto"/>
        <w:rPr>
          <w:rFonts w:ascii="仿宋_GB2312" w:hAnsi="仿宋_GB2312" w:eastAsia="仿宋_GB2312" w:cs="仿宋_GB2312"/>
          <w:color w:val="000000"/>
        </w:rPr>
      </w:pPr>
    </w:p>
    <w:p w14:paraId="690EA00B">
      <w:pPr>
        <w:keepNext w:val="0"/>
        <w:keepLines w:val="0"/>
        <w:pageBreakBefore w:val="0"/>
        <w:widowControl w:val="0"/>
        <w:kinsoku/>
        <w:wordWrap/>
        <w:overflowPunct/>
        <w:topLinePunct w:val="0"/>
        <w:autoSpaceDE/>
        <w:autoSpaceDN/>
        <w:bidi w:val="0"/>
        <w:adjustRightInd/>
        <w:snapToGrid/>
        <w:spacing w:line="480" w:lineRule="auto"/>
        <w:ind w:firstLine="420" w:firstLineChars="200"/>
        <w:jc w:val="left"/>
        <w:textAlignment w:val="auto"/>
        <w:rPr>
          <w:rFonts w:ascii="仿宋_GB2312" w:hAnsi="仿宋_GB2312" w:eastAsia="仿宋_GB2312" w:cs="仿宋_GB2312"/>
          <w:color w:val="000000"/>
        </w:rPr>
      </w:pPr>
      <w:r>
        <w:rPr>
          <w:rFonts w:hint="eastAsia" w:ascii="仿宋_GB2312" w:hAnsi="仿宋_GB2312" w:eastAsia="仿宋_GB2312" w:cs="仿宋_GB2312"/>
          <w:color w:val="000000"/>
        </w:rPr>
        <w:t>我方在贵校组织的</w:t>
      </w:r>
      <w:r>
        <w:rPr>
          <w:rFonts w:hint="eastAsia" w:ascii="仿宋_GB2312" w:hAnsi="仿宋_GB2312" w:eastAsia="仿宋_GB2312" w:cs="仿宋_GB2312"/>
          <w:color w:val="000000"/>
          <w:u w:val="single"/>
          <w:lang w:val="en-US" w:eastAsia="zh-CN"/>
        </w:rPr>
        <w:t>第48届世界技能大赛软件测试项目江苏选拔赛用器材采购项目（三次）</w:t>
      </w:r>
      <w:r>
        <w:rPr>
          <w:rFonts w:hint="eastAsia" w:ascii="仿宋_GB2312" w:hAnsi="仿宋_GB2312" w:eastAsia="仿宋_GB2312" w:cs="仿宋_GB2312"/>
          <w:color w:val="000000"/>
        </w:rPr>
        <w:t>投标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14:paraId="29E054A0">
      <w:pPr>
        <w:keepNext w:val="0"/>
        <w:keepLines w:val="0"/>
        <w:pageBreakBefore w:val="0"/>
        <w:widowControl w:val="0"/>
        <w:kinsoku/>
        <w:wordWrap/>
        <w:overflowPunct/>
        <w:topLinePunct w:val="0"/>
        <w:autoSpaceDE/>
        <w:autoSpaceDN/>
        <w:bidi w:val="0"/>
        <w:adjustRightInd/>
        <w:snapToGrid/>
        <w:spacing w:line="480" w:lineRule="auto"/>
        <w:ind w:firstLine="420" w:firstLineChars="200"/>
        <w:textAlignment w:val="auto"/>
        <w:rPr>
          <w:rFonts w:ascii="仿宋_GB2312" w:hAnsi="仿宋_GB2312" w:eastAsia="仿宋_GB2312" w:cs="仿宋_GB2312"/>
          <w:color w:val="000000"/>
        </w:rPr>
      </w:pPr>
    </w:p>
    <w:p w14:paraId="4B5D0258">
      <w:pPr>
        <w:spacing w:line="360" w:lineRule="auto"/>
        <w:ind w:firstLine="405"/>
        <w:rPr>
          <w:rFonts w:ascii="仿宋_GB2312" w:hAnsi="仿宋_GB2312" w:eastAsia="仿宋_GB2312" w:cs="仿宋_GB2312"/>
          <w:color w:val="000000"/>
        </w:rPr>
      </w:pPr>
      <w:r>
        <w:rPr>
          <w:rFonts w:hint="eastAsia" w:ascii="仿宋_GB2312" w:hAnsi="仿宋_GB2312" w:eastAsia="仿宋_GB2312" w:cs="仿宋_GB2312"/>
          <w:color w:val="000000"/>
        </w:rPr>
        <w:t>特此承诺！</w:t>
      </w:r>
    </w:p>
    <w:p w14:paraId="0D29600E">
      <w:pPr>
        <w:spacing w:line="360" w:lineRule="auto"/>
        <w:rPr>
          <w:rFonts w:ascii="仿宋_GB2312" w:hAnsi="仿宋_GB2312" w:eastAsia="仿宋_GB2312" w:cs="仿宋_GB2312"/>
          <w:color w:val="000000"/>
        </w:rPr>
      </w:pPr>
    </w:p>
    <w:p w14:paraId="54B7C31B">
      <w:pPr>
        <w:spacing w:line="360" w:lineRule="auto"/>
        <w:rPr>
          <w:rFonts w:ascii="仿宋_GB2312" w:hAnsi="仿宋_GB2312" w:eastAsia="仿宋_GB2312" w:cs="仿宋_GB2312"/>
          <w:color w:val="000000"/>
        </w:rPr>
      </w:pPr>
    </w:p>
    <w:p w14:paraId="5A35A2F6">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投标人</w:t>
      </w:r>
      <w:r>
        <w:rPr>
          <w:rFonts w:hint="eastAsia" w:ascii="仿宋_GB2312" w:hAnsi="仿宋_GB2312" w:eastAsia="仿宋_GB2312" w:cs="仿宋_GB2312"/>
          <w:color w:val="000000"/>
          <w:lang w:eastAsia="zh-CN"/>
        </w:rPr>
        <w:t>法</w:t>
      </w:r>
      <w:r>
        <w:rPr>
          <w:rFonts w:hint="eastAsia" w:ascii="仿宋_GB2312" w:hAnsi="仿宋_GB2312" w:eastAsia="仿宋_GB2312" w:cs="仿宋_GB2312"/>
          <w:color w:val="000000"/>
        </w:rPr>
        <w:t>定名称（公章）；</w:t>
      </w:r>
    </w:p>
    <w:p w14:paraId="327ED508">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投标人法定地址：</w:t>
      </w:r>
    </w:p>
    <w:p w14:paraId="66708C9E">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投标人授权代表（签字或盖章）：</w:t>
      </w:r>
    </w:p>
    <w:p w14:paraId="14D2AF0A">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电    话：</w:t>
      </w:r>
    </w:p>
    <w:p w14:paraId="7DB3D285">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传    真：</w:t>
      </w:r>
    </w:p>
    <w:p w14:paraId="3D47FB38">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承诺日期：</w:t>
      </w:r>
    </w:p>
    <w:p w14:paraId="1D646A27">
      <w:pPr>
        <w:pStyle w:val="14"/>
        <w:ind w:firstLine="320"/>
        <w:rPr>
          <w:rFonts w:ascii="仿宋_GB2312" w:eastAsia="仿宋_GB2312" w:cs="仿宋_GB2312"/>
          <w:sz w:val="32"/>
          <w:szCs w:val="32"/>
        </w:rPr>
      </w:pPr>
    </w:p>
    <w:p w14:paraId="0C2C4E52">
      <w:pPr>
        <w:pStyle w:val="14"/>
        <w:ind w:firstLine="320"/>
        <w:rPr>
          <w:rFonts w:ascii="仿宋_GB2312" w:eastAsia="仿宋_GB2312" w:cs="仿宋_GB2312"/>
          <w:sz w:val="32"/>
          <w:szCs w:val="32"/>
        </w:rPr>
      </w:pPr>
    </w:p>
    <w:p w14:paraId="013BD1D2">
      <w:pPr>
        <w:pStyle w:val="14"/>
        <w:ind w:firstLine="320"/>
        <w:rPr>
          <w:rFonts w:ascii="仿宋_GB2312" w:eastAsia="仿宋_GB2312" w:cs="仿宋_GB2312"/>
          <w:sz w:val="32"/>
          <w:szCs w:val="32"/>
        </w:rPr>
      </w:pPr>
    </w:p>
    <w:p w14:paraId="25D6EA18">
      <w:pPr>
        <w:pStyle w:val="14"/>
        <w:ind w:firstLine="320"/>
        <w:rPr>
          <w:rFonts w:ascii="仿宋_GB2312" w:eastAsia="仿宋_GB2312" w:cs="仿宋_GB2312"/>
          <w:sz w:val="32"/>
          <w:szCs w:val="32"/>
        </w:rPr>
      </w:pPr>
    </w:p>
    <w:p w14:paraId="18B66954">
      <w:pPr>
        <w:pStyle w:val="14"/>
        <w:ind w:firstLine="320"/>
        <w:rPr>
          <w:rFonts w:ascii="仿宋_GB2312" w:eastAsia="仿宋_GB2312" w:cs="仿宋_GB2312"/>
          <w:sz w:val="32"/>
          <w:szCs w:val="32"/>
        </w:rPr>
      </w:pPr>
    </w:p>
    <w:p w14:paraId="41C04E83">
      <w:pPr>
        <w:pStyle w:val="4"/>
        <w:jc w:val="center"/>
        <w:rPr>
          <w:rFonts w:hint="eastAsia" w:ascii="黑体" w:hAnsi="宋体" w:eastAsia="黑体"/>
          <w:b w:val="0"/>
          <w:bCs w:val="0"/>
          <w:sz w:val="30"/>
          <w:szCs w:val="30"/>
        </w:rPr>
      </w:pPr>
      <w:r>
        <w:rPr>
          <w:rFonts w:hint="eastAsia" w:ascii="宋体" w:hAnsi="宋体"/>
          <w:sz w:val="24"/>
          <w:szCs w:val="24"/>
        </w:rPr>
        <w:t>具备履行合同所必需的设备和专业技术能力的书面声明</w:t>
      </w:r>
    </w:p>
    <w:p w14:paraId="2EDDC7CF">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3933EAFC">
      <w:pPr>
        <w:spacing w:line="460" w:lineRule="exact"/>
        <w:ind w:firstLine="492"/>
        <w:rPr>
          <w:rFonts w:hint="eastAsia" w:ascii="宋体" w:hAnsi="宋体"/>
          <w:bCs/>
          <w:sz w:val="24"/>
        </w:rPr>
      </w:pPr>
      <w:r>
        <w:rPr>
          <w:rFonts w:hint="eastAsia" w:ascii="宋体" w:hAnsi="宋体"/>
          <w:bCs/>
          <w:sz w:val="24"/>
        </w:rPr>
        <w:t>主要设备有：</w:t>
      </w:r>
      <w:r>
        <w:rPr>
          <w:rFonts w:hint="eastAsia" w:ascii="宋体" w:hAnsi="宋体"/>
          <w:bCs/>
          <w:sz w:val="24"/>
          <w:u w:val="single"/>
        </w:rPr>
        <w:t xml:space="preserve">           </w:t>
      </w:r>
      <w:r>
        <w:rPr>
          <w:rFonts w:hint="eastAsia" w:ascii="宋体" w:hAnsi="宋体"/>
          <w:bCs/>
          <w:sz w:val="24"/>
        </w:rPr>
        <w:t>。</w:t>
      </w:r>
    </w:p>
    <w:p w14:paraId="35F5B53D">
      <w:pPr>
        <w:spacing w:line="460" w:lineRule="exact"/>
        <w:ind w:firstLine="492"/>
        <w:rPr>
          <w:rFonts w:hint="eastAsia" w:ascii="宋体" w:hAnsi="宋体"/>
          <w:bCs/>
          <w:sz w:val="24"/>
        </w:rPr>
      </w:pPr>
      <w:r>
        <w:rPr>
          <w:rFonts w:hint="eastAsia" w:ascii="宋体" w:hAnsi="宋体"/>
          <w:bCs/>
          <w:sz w:val="24"/>
        </w:rPr>
        <w:t>主要专业技术能力有：</w:t>
      </w:r>
      <w:r>
        <w:rPr>
          <w:rFonts w:hint="eastAsia" w:ascii="宋体" w:hAnsi="宋体"/>
          <w:bCs/>
          <w:sz w:val="24"/>
          <w:u w:val="single"/>
        </w:rPr>
        <w:t xml:space="preserve">             </w:t>
      </w:r>
      <w:r>
        <w:rPr>
          <w:rFonts w:hint="eastAsia" w:ascii="宋体" w:hAnsi="宋体"/>
          <w:bCs/>
          <w:sz w:val="24"/>
        </w:rPr>
        <w:t>。</w:t>
      </w:r>
    </w:p>
    <w:p w14:paraId="590E40FC">
      <w:pPr>
        <w:spacing w:line="460" w:lineRule="exact"/>
        <w:ind w:firstLine="492"/>
        <w:rPr>
          <w:rFonts w:hint="eastAsia" w:ascii="宋体" w:hAnsi="宋体"/>
          <w:bCs/>
          <w:sz w:val="24"/>
        </w:rPr>
      </w:pPr>
    </w:p>
    <w:p w14:paraId="3E4DD537">
      <w:pPr>
        <w:spacing w:line="460" w:lineRule="exact"/>
        <w:ind w:firstLine="492"/>
        <w:rPr>
          <w:rFonts w:hint="eastAsia" w:ascii="宋体" w:hAnsi="宋体"/>
          <w:bCs/>
          <w:sz w:val="24"/>
        </w:rPr>
      </w:pPr>
    </w:p>
    <w:p w14:paraId="1F4AC497">
      <w:pPr>
        <w:spacing w:line="460" w:lineRule="exact"/>
        <w:ind w:firstLine="492"/>
        <w:rPr>
          <w:rFonts w:hint="eastAsia" w:ascii="宋体" w:hAnsi="宋体"/>
          <w:bCs/>
          <w:sz w:val="24"/>
        </w:rPr>
      </w:pPr>
    </w:p>
    <w:p w14:paraId="611F27F8">
      <w:pPr>
        <w:spacing w:line="460" w:lineRule="exact"/>
        <w:rPr>
          <w:rFonts w:hint="eastAsia" w:ascii="宋体" w:hAnsi="宋体"/>
          <w:bCs/>
          <w:sz w:val="24"/>
        </w:rPr>
      </w:pPr>
      <w:r>
        <w:rPr>
          <w:rFonts w:hint="eastAsia" w:ascii="宋体" w:hAnsi="宋体"/>
          <w:bCs/>
          <w:sz w:val="24"/>
        </w:rPr>
        <w:t xml:space="preserve">                                      供应商名称（公章）：</w:t>
      </w:r>
    </w:p>
    <w:p w14:paraId="4E586EC3">
      <w:pPr>
        <w:spacing w:line="460" w:lineRule="exact"/>
        <w:rPr>
          <w:rFonts w:hint="eastAsia" w:ascii="宋体" w:hAnsi="宋体"/>
          <w:bCs/>
          <w:sz w:val="24"/>
        </w:rPr>
      </w:pPr>
      <w:r>
        <w:rPr>
          <w:rFonts w:hint="eastAsia" w:ascii="宋体" w:hAnsi="宋体"/>
          <w:bCs/>
          <w:sz w:val="24"/>
        </w:rPr>
        <w:t xml:space="preserve">                                     </w:t>
      </w:r>
    </w:p>
    <w:p w14:paraId="12EC0A26">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u w:val="non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096327F4">
      <w:pPr>
        <w:pStyle w:val="5"/>
        <w:ind w:left="0" w:leftChars="0" w:firstLine="0" w:firstLineChars="0"/>
        <w:rPr>
          <w:rFonts w:hint="eastAsia"/>
        </w:rPr>
      </w:pPr>
    </w:p>
    <w:p w14:paraId="41447D6E">
      <w:pPr>
        <w:pStyle w:val="5"/>
        <w:ind w:left="0" w:leftChars="0" w:firstLine="0" w:firstLineChars="0"/>
        <w:rPr>
          <w:rFonts w:hint="eastAsia"/>
        </w:rPr>
      </w:pPr>
    </w:p>
    <w:p w14:paraId="0483F13A">
      <w:pPr>
        <w:pStyle w:val="5"/>
        <w:ind w:left="0" w:leftChars="0" w:firstLine="0" w:firstLineChars="0"/>
        <w:rPr>
          <w:rFonts w:hint="eastAsia"/>
        </w:rPr>
      </w:pPr>
    </w:p>
    <w:p w14:paraId="7D35A733">
      <w:pPr>
        <w:pStyle w:val="5"/>
        <w:ind w:left="0" w:leftChars="0" w:firstLine="0" w:firstLineChars="0"/>
        <w:rPr>
          <w:rFonts w:hint="eastAsia"/>
        </w:rPr>
      </w:pPr>
    </w:p>
    <w:p w14:paraId="7E27148E">
      <w:pPr>
        <w:pStyle w:val="5"/>
        <w:ind w:left="0" w:leftChars="0" w:firstLine="0" w:firstLineChars="0"/>
        <w:rPr>
          <w:rFonts w:hint="eastAsia"/>
        </w:rPr>
      </w:pPr>
    </w:p>
    <w:p w14:paraId="0DCCF0E0">
      <w:pPr>
        <w:pStyle w:val="5"/>
        <w:ind w:left="0" w:leftChars="0" w:firstLine="0" w:firstLineChars="0"/>
        <w:rPr>
          <w:rFonts w:hint="eastAsia"/>
        </w:rPr>
      </w:pPr>
    </w:p>
    <w:p w14:paraId="355BF84A">
      <w:pPr>
        <w:pStyle w:val="5"/>
        <w:ind w:left="0" w:leftChars="0" w:firstLine="0" w:firstLineChars="0"/>
        <w:rPr>
          <w:rFonts w:hint="eastAsia"/>
        </w:rPr>
      </w:pPr>
    </w:p>
    <w:p w14:paraId="56147AAF">
      <w:pPr>
        <w:pStyle w:val="5"/>
        <w:ind w:left="0" w:leftChars="0" w:firstLine="0" w:firstLineChars="0"/>
        <w:rPr>
          <w:rFonts w:hint="eastAsia"/>
        </w:rPr>
      </w:pPr>
    </w:p>
    <w:p w14:paraId="55AB72C9">
      <w:pPr>
        <w:pStyle w:val="5"/>
        <w:ind w:left="0" w:leftChars="0" w:firstLine="0" w:firstLineChars="0"/>
        <w:rPr>
          <w:rFonts w:hint="eastAsia"/>
        </w:rPr>
      </w:pPr>
    </w:p>
    <w:p w14:paraId="5D0023B0">
      <w:pPr>
        <w:pStyle w:val="5"/>
        <w:ind w:left="0" w:leftChars="0" w:firstLine="0" w:firstLineChars="0"/>
        <w:rPr>
          <w:rFonts w:hint="eastAsia"/>
        </w:rPr>
      </w:pPr>
    </w:p>
    <w:p w14:paraId="64C86B47">
      <w:pPr>
        <w:pStyle w:val="5"/>
        <w:ind w:left="0" w:leftChars="0" w:firstLine="0" w:firstLineChars="0"/>
        <w:rPr>
          <w:rFonts w:hint="eastAsia"/>
        </w:rPr>
      </w:pPr>
    </w:p>
    <w:p w14:paraId="4FF2647F">
      <w:pPr>
        <w:pStyle w:val="5"/>
        <w:ind w:left="0" w:leftChars="0" w:firstLine="0" w:firstLineChars="0"/>
        <w:rPr>
          <w:rFonts w:hint="eastAsia"/>
        </w:rPr>
      </w:pPr>
    </w:p>
    <w:p w14:paraId="0A17AD3C">
      <w:pPr>
        <w:pStyle w:val="5"/>
        <w:ind w:left="0" w:leftChars="0" w:firstLine="0" w:firstLineChars="0"/>
        <w:rPr>
          <w:rFonts w:hint="eastAsia"/>
        </w:rPr>
      </w:pPr>
    </w:p>
    <w:p w14:paraId="3896986D">
      <w:pPr>
        <w:pStyle w:val="5"/>
        <w:ind w:left="0" w:leftChars="0" w:firstLine="0" w:firstLineChars="0"/>
        <w:rPr>
          <w:rFonts w:hint="eastAsia"/>
        </w:rPr>
      </w:pPr>
    </w:p>
    <w:p w14:paraId="1CD07F9F">
      <w:pPr>
        <w:pStyle w:val="5"/>
        <w:ind w:left="0" w:leftChars="0" w:firstLine="0" w:firstLineChars="0"/>
        <w:rPr>
          <w:rFonts w:hint="eastAsia"/>
        </w:rPr>
      </w:pPr>
    </w:p>
    <w:p w14:paraId="2FDE9F39">
      <w:pPr>
        <w:pStyle w:val="5"/>
        <w:ind w:left="0" w:leftChars="0" w:firstLine="0" w:firstLineChars="0"/>
        <w:rPr>
          <w:rFonts w:hint="eastAsia"/>
        </w:rPr>
      </w:pPr>
    </w:p>
    <w:p w14:paraId="3E40121A">
      <w:pPr>
        <w:pStyle w:val="5"/>
        <w:ind w:left="0" w:leftChars="0" w:firstLine="0" w:firstLineChars="0"/>
        <w:rPr>
          <w:rFonts w:hint="eastAsia"/>
        </w:rPr>
      </w:pPr>
    </w:p>
    <w:p w14:paraId="053F4F29">
      <w:pPr>
        <w:pStyle w:val="5"/>
        <w:ind w:left="0" w:leftChars="0" w:firstLine="0" w:firstLineChars="0"/>
        <w:rPr>
          <w:rFonts w:hint="eastAsia"/>
        </w:rPr>
      </w:pPr>
    </w:p>
    <w:p w14:paraId="42D571EF">
      <w:pPr>
        <w:pStyle w:val="5"/>
        <w:ind w:left="0" w:leftChars="0" w:firstLine="0" w:firstLineChars="0"/>
        <w:rPr>
          <w:rFonts w:hint="eastAsia"/>
        </w:rPr>
      </w:pPr>
    </w:p>
    <w:p w14:paraId="1F50DC31">
      <w:pPr>
        <w:pStyle w:val="5"/>
        <w:ind w:left="0" w:leftChars="0" w:firstLine="0" w:firstLineChars="0"/>
        <w:rPr>
          <w:rFonts w:hint="eastAsia"/>
        </w:rPr>
      </w:pPr>
    </w:p>
    <w:p w14:paraId="5CD91A22">
      <w:pPr>
        <w:pStyle w:val="5"/>
        <w:ind w:left="0" w:leftChars="0" w:firstLine="0" w:firstLineChars="0"/>
        <w:rPr>
          <w:rFonts w:hint="eastAsia"/>
        </w:rPr>
      </w:pPr>
    </w:p>
    <w:p w14:paraId="54AF4EA7">
      <w:pPr>
        <w:pStyle w:val="5"/>
        <w:ind w:left="0" w:leftChars="0" w:firstLine="0" w:firstLineChars="0"/>
        <w:rPr>
          <w:rFonts w:hint="eastAsia"/>
        </w:rPr>
      </w:pPr>
    </w:p>
    <w:p w14:paraId="78CBE0D4">
      <w:pPr>
        <w:pStyle w:val="5"/>
        <w:ind w:left="0" w:leftChars="0" w:firstLine="0" w:firstLineChars="0"/>
        <w:rPr>
          <w:rFonts w:hint="eastAsia"/>
        </w:rPr>
      </w:pPr>
    </w:p>
    <w:p w14:paraId="13D5A880">
      <w:pPr>
        <w:pStyle w:val="5"/>
        <w:ind w:left="0" w:leftChars="0" w:firstLine="0" w:firstLineChars="0"/>
        <w:rPr>
          <w:rFonts w:hint="eastAsia"/>
        </w:rPr>
      </w:pPr>
    </w:p>
    <w:p w14:paraId="6E7403E5">
      <w:pPr>
        <w:pStyle w:val="5"/>
        <w:ind w:left="0" w:leftChars="0" w:firstLine="0" w:firstLineChars="0"/>
        <w:rPr>
          <w:rFonts w:hint="eastAsia"/>
        </w:rPr>
      </w:pPr>
    </w:p>
    <w:p w14:paraId="2E1C3973">
      <w:pPr>
        <w:pStyle w:val="4"/>
        <w:jc w:val="center"/>
        <w:rPr>
          <w:rFonts w:hint="eastAsia" w:ascii="宋体" w:hAnsi="宋体"/>
          <w:sz w:val="24"/>
          <w:szCs w:val="24"/>
        </w:rPr>
      </w:pPr>
      <w:r>
        <w:rPr>
          <w:rFonts w:hint="eastAsia" w:ascii="宋体" w:hAnsi="宋体"/>
          <w:sz w:val="24"/>
          <w:szCs w:val="24"/>
        </w:rPr>
        <w:t>参加政府采购活动前 3 年内在经营活动中没有重大违法记录的书面声明</w:t>
      </w:r>
    </w:p>
    <w:p w14:paraId="649DE4F5">
      <w:pPr>
        <w:spacing w:line="460" w:lineRule="exact"/>
        <w:rPr>
          <w:rFonts w:hint="eastAsia" w:ascii="宋体" w:hAnsi="宋体"/>
          <w:b/>
          <w:bCs/>
          <w:sz w:val="44"/>
          <w:szCs w:val="44"/>
        </w:rPr>
      </w:pPr>
      <w:r>
        <w:rPr>
          <w:rFonts w:hint="eastAsia" w:ascii="宋体" w:hAnsi="宋体"/>
          <w:b/>
          <w:bCs/>
          <w:sz w:val="24"/>
        </w:rPr>
        <w:t xml:space="preserve">                       </w:t>
      </w:r>
      <w:r>
        <w:rPr>
          <w:rFonts w:hint="eastAsia" w:ascii="宋体" w:hAnsi="宋体"/>
          <w:b/>
          <w:bCs/>
          <w:sz w:val="44"/>
          <w:szCs w:val="44"/>
        </w:rPr>
        <w:t xml:space="preserve">   </w:t>
      </w:r>
    </w:p>
    <w:p w14:paraId="580C665C">
      <w:pPr>
        <w:spacing w:line="460" w:lineRule="exact"/>
        <w:jc w:val="center"/>
        <w:rPr>
          <w:rFonts w:hint="eastAsia" w:ascii="宋体" w:hAnsi="宋体"/>
          <w:b/>
          <w:bCs/>
          <w:sz w:val="44"/>
          <w:szCs w:val="44"/>
        </w:rPr>
      </w:pPr>
      <w:r>
        <w:rPr>
          <w:rFonts w:hint="eastAsia" w:ascii="宋体" w:hAnsi="宋体"/>
          <w:b/>
          <w:bCs/>
          <w:sz w:val="44"/>
          <w:szCs w:val="44"/>
        </w:rPr>
        <w:t>声  明</w:t>
      </w:r>
    </w:p>
    <w:p w14:paraId="0682A2FB">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bCs/>
          <w:sz w:val="24"/>
        </w:rPr>
      </w:pPr>
      <w:r>
        <w:rPr>
          <w:rFonts w:hint="eastAsia" w:ascii="宋体" w:hAnsi="宋体"/>
          <w:bCs/>
          <w:sz w:val="24"/>
        </w:rPr>
        <w:t>我公司郑重声明：参加本次政府采购活动前 3 年内，我公司在经营活动中没有因违法经营受到刑事处罚或者责令停产停业、吊销许可证或者执照、较大数额罚款等行政处罚。</w:t>
      </w:r>
    </w:p>
    <w:p w14:paraId="5B34EDC3">
      <w:pPr>
        <w:spacing w:line="460" w:lineRule="exact"/>
        <w:rPr>
          <w:rFonts w:hint="eastAsia" w:ascii="宋体" w:hAnsi="宋体"/>
          <w:bCs/>
          <w:sz w:val="24"/>
        </w:rPr>
      </w:pPr>
      <w:r>
        <w:rPr>
          <w:rFonts w:hint="eastAsia" w:ascii="宋体" w:hAnsi="宋体"/>
          <w:bCs/>
          <w:sz w:val="24"/>
        </w:rPr>
        <w:t xml:space="preserve">                                   </w:t>
      </w:r>
    </w:p>
    <w:p w14:paraId="58B2D14A">
      <w:pPr>
        <w:spacing w:line="460" w:lineRule="exact"/>
        <w:ind w:firstLine="4320" w:firstLineChars="1800"/>
        <w:rPr>
          <w:rFonts w:hint="eastAsia" w:ascii="宋体" w:hAnsi="宋体"/>
          <w:bCs/>
          <w:sz w:val="24"/>
        </w:rPr>
      </w:pPr>
      <w:r>
        <w:rPr>
          <w:rFonts w:hint="eastAsia" w:ascii="宋体" w:hAnsi="宋体"/>
          <w:bCs/>
          <w:sz w:val="24"/>
        </w:rPr>
        <w:t xml:space="preserve"> 供应商名称（公章）：</w:t>
      </w:r>
    </w:p>
    <w:p w14:paraId="182905AD">
      <w:pPr>
        <w:spacing w:line="460" w:lineRule="exact"/>
        <w:ind w:left="4320" w:hanging="4320" w:hangingChars="1800"/>
        <w:jc w:val="left"/>
        <w:rPr>
          <w:rFonts w:hint="eastAsia" w:ascii="宋体" w:hAnsi="宋体"/>
          <w:bCs/>
          <w:sz w:val="24"/>
        </w:rPr>
      </w:pPr>
      <w:r>
        <w:rPr>
          <w:rFonts w:hint="eastAsia" w:ascii="宋体" w:hAnsi="宋体"/>
          <w:bCs/>
          <w:sz w:val="24"/>
        </w:rPr>
        <w:t xml:space="preserve">                                    授权代表签字：</w:t>
      </w:r>
      <w:r>
        <w:rPr>
          <w:rFonts w:hint="eastAsia" w:ascii="宋体" w:hAnsi="宋体"/>
          <w:bCs/>
          <w:sz w:val="24"/>
          <w:u w:val="none"/>
        </w:rPr>
        <w:t>_______________________</w:t>
      </w:r>
    </w:p>
    <w:p w14:paraId="1BFE252A">
      <w:pPr>
        <w:spacing w:line="460" w:lineRule="exact"/>
        <w:rPr>
          <w:rFonts w:hint="eastAsia" w:ascii="宋体" w:hAnsi="宋体"/>
          <w:bCs/>
          <w:sz w:val="24"/>
        </w:rPr>
      </w:pPr>
      <w:r>
        <w:rPr>
          <w:rFonts w:hint="eastAsia" w:ascii="宋体" w:hAnsi="宋体"/>
          <w:bCs/>
          <w:sz w:val="24"/>
        </w:rPr>
        <w:t xml:space="preserve">                                      </w:t>
      </w:r>
    </w:p>
    <w:p w14:paraId="15EC2F61">
      <w:pPr>
        <w:spacing w:line="460" w:lineRule="exact"/>
        <w:ind w:firstLine="4080" w:firstLineChars="1700"/>
        <w:rPr>
          <w:rFonts w:hint="eastAsia" w:ascii="宋体" w:hAnsi="宋体"/>
          <w:bCs/>
          <w:sz w:val="24"/>
        </w:rPr>
      </w:pPr>
      <w:r>
        <w:rPr>
          <w:rFonts w:hint="eastAsia" w:ascii="宋体" w:hAnsi="宋体"/>
          <w:bCs/>
          <w:sz w:val="24"/>
        </w:rPr>
        <w:t>日期：</w:t>
      </w:r>
      <w:r>
        <w:rPr>
          <w:rFonts w:hint="eastAsia" w:ascii="宋体" w:hAnsi="宋体"/>
          <w:bCs/>
          <w:sz w:val="24"/>
          <w:u w:val="non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6EDC6513">
      <w:pPr>
        <w:pStyle w:val="14"/>
        <w:ind w:firstLine="320"/>
        <w:rPr>
          <w:rFonts w:ascii="仿宋_GB2312" w:eastAsia="仿宋_GB2312" w:cs="仿宋_GB2312"/>
          <w:sz w:val="32"/>
          <w:szCs w:val="32"/>
        </w:rPr>
      </w:pPr>
    </w:p>
    <w:sectPr>
      <w:footerReference r:id="rId3" w:type="default"/>
      <w:pgSz w:w="11906" w:h="16838"/>
      <w:pgMar w:top="1134" w:right="1134" w:bottom="1134" w:left="1134"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03" w:usb1="288F0000" w:usb2="00000006" w:usb3="00000000" w:csb0="00040001" w:csb1="00000000"/>
  </w:font>
  <w:font w:name="PingFang SC">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
    <w:altName w:val="Times New Roman"/>
    <w:panose1 w:val="00000000000000000000"/>
    <w:charset w:val="00"/>
    <w:family w:val="roman"/>
    <w:pitch w:val="default"/>
    <w:sig w:usb0="00000000" w:usb1="00000000" w:usb2="00000000" w:usb3="00000000" w:csb0="00000001"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FC682F-071A-486D-AC61-45347072BBB3}">
  <ds:schemaRefs/>
</ds:datastoreItem>
</file>